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F9" w:rsidRPr="00FA63CC" w:rsidRDefault="006711F9" w:rsidP="006711F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Н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адан</w:t>
      </w:r>
      <w:r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ня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адміністративних послуг</w:t>
      </w:r>
    </w:p>
    <w:p w:rsidR="00801EFF" w:rsidRDefault="00910580" w:rsidP="00371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Центр</w:t>
      </w:r>
      <w:r w:rsidR="009239F5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о</w:t>
      </w: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м обслуговування платників </w:t>
      </w:r>
      <w:r w:rsidR="009239F5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Вишгородської ДПІ</w:t>
      </w:r>
    </w:p>
    <w:p w:rsidR="00910580" w:rsidRPr="00FA63CC" w:rsidRDefault="00910580" w:rsidP="0037187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 </w:t>
      </w:r>
      <w:r w:rsidR="00801EFF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у</w:t>
      </w:r>
      <w:r w:rsidR="002811F4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EC70F7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листопад</w:t>
      </w:r>
      <w:r w:rsidR="004E73A8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і</w:t>
      </w:r>
      <w:r w:rsidR="006711F9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</w:t>
      </w:r>
      <w:r w:rsidR="006711F9"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20</w:t>
      </w:r>
      <w:r w:rsidR="002811F4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20</w:t>
      </w:r>
      <w:r w:rsidR="006711F9" w:rsidRPr="00FA63CC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 xml:space="preserve"> р</w:t>
      </w:r>
      <w:r w:rsidR="006711F9">
        <w:rPr>
          <w:rFonts w:ascii="Times New Roman" w:hAnsi="Times New Roman"/>
          <w:b/>
          <w:color w:val="333333"/>
          <w:sz w:val="28"/>
          <w:szCs w:val="28"/>
          <w:lang w:val="uk-UA" w:eastAsia="ru-RU"/>
        </w:rPr>
        <w:t>оку</w:t>
      </w:r>
    </w:p>
    <w:p w:rsidR="00910580" w:rsidRPr="00FA63CC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У зазначеному періоді видано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171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довід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ку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про реєстраційний номер облікової картки платника податків з Державного реєстру фізичних осіб-платників податків.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Довідк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и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про відсутність заборгованості з платежів до бюджету, що контролюються органами Державної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податкової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служби України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,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отримали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EC70F7">
        <w:rPr>
          <w:rFonts w:ascii="Times New Roman" w:hAnsi="Times New Roman"/>
          <w:color w:val="333333"/>
          <w:sz w:val="28"/>
          <w:szCs w:val="28"/>
          <w:lang w:val="uk-UA" w:eastAsia="ru-RU"/>
        </w:rPr>
        <w:t>68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платник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Р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еєстрацію реєстраторів розрахункових операцій, книг обліку розрахункових операцій, розрахункових книжок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в електронній формі здійснило 75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суб’єкт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підприємницької діяльності.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Стати платник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о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м єдиного податку вияви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ли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бажання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95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суб’єкт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ів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підприємницької діяльності,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51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платник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о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трима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в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витяг з реєстру платників єдиного податку, також було з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дійснено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реєстраці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ю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31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книг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и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обліку доходів та книг обліку доходів і витрат платників єдиного податку.</w:t>
      </w:r>
    </w:p>
    <w:p w:rsidR="00EC70F7" w:rsidRPr="00FA63CC" w:rsidRDefault="00EC70F7" w:rsidP="00EC70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З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Державного реєстру фізичних осіб-платників податків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надано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>101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довід</w:t>
      </w: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ку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 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про 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суми/</w:t>
      </w:r>
      <w:r w:rsidRPr="00FA63CC">
        <w:rPr>
          <w:rFonts w:ascii="Times New Roman" w:hAnsi="Times New Roman"/>
          <w:color w:val="333333"/>
          <w:sz w:val="28"/>
          <w:szCs w:val="28"/>
          <w:lang w:eastAsia="ru-RU"/>
        </w:rPr>
        <w:t>джерела виплачених доходів та утриманих податків.  </w:t>
      </w:r>
    </w:p>
    <w:p w:rsidR="00910580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Крім того, співробітники ЦОП</w:t>
      </w:r>
      <w:r w:rsidR="009239F5">
        <w:rPr>
          <w:rFonts w:ascii="Times New Roman" w:hAnsi="Times New Roman"/>
          <w:color w:val="333333"/>
          <w:sz w:val="28"/>
          <w:szCs w:val="28"/>
          <w:lang w:val="uk-UA" w:eastAsia="ru-RU"/>
        </w:rPr>
        <w:t>у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9239F5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Вишгородської ДПІ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ГУ Д</w:t>
      </w:r>
      <w:r w:rsidR="002811F4">
        <w:rPr>
          <w:rFonts w:ascii="Times New Roman" w:hAnsi="Times New Roman"/>
          <w:color w:val="333333"/>
          <w:sz w:val="28"/>
          <w:szCs w:val="28"/>
          <w:lang w:val="uk-UA" w:eastAsia="ru-RU"/>
        </w:rPr>
        <w:t>П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С у Київській області надають </w:t>
      </w:r>
      <w:r w:rsidR="00184FB2">
        <w:rPr>
          <w:rFonts w:ascii="Times New Roman" w:hAnsi="Times New Roman"/>
          <w:color w:val="333333"/>
          <w:sz w:val="28"/>
          <w:szCs w:val="28"/>
          <w:lang w:val="uk-UA" w:eastAsia="ru-RU"/>
        </w:rPr>
        <w:t>в телефонному режимі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консультації та роз’яснення з питань податкового законодавства</w:t>
      </w:r>
      <w:r w:rsidR="0051281B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(04596)</w:t>
      </w:r>
      <w:r w:rsidR="004E73A8"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 </w:t>
      </w:r>
      <w:r w:rsidR="0051281B">
        <w:rPr>
          <w:rFonts w:ascii="Times New Roman" w:hAnsi="Times New Roman"/>
          <w:color w:val="333333"/>
          <w:sz w:val="28"/>
          <w:szCs w:val="28"/>
          <w:lang w:val="uk-UA" w:eastAsia="ru-RU"/>
        </w:rPr>
        <w:t>5-42-67</w:t>
      </w:r>
      <w:r w:rsidRPr="00FA63CC">
        <w:rPr>
          <w:rFonts w:ascii="Times New Roman" w:hAnsi="Times New Roman"/>
          <w:color w:val="333333"/>
          <w:sz w:val="28"/>
          <w:szCs w:val="28"/>
          <w:lang w:val="uk-UA" w:eastAsia="ru-RU"/>
        </w:rPr>
        <w:t>.</w:t>
      </w:r>
    </w:p>
    <w:p w:rsidR="0051281B" w:rsidRPr="004808D9" w:rsidRDefault="004808D9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4808D9">
        <w:rPr>
          <w:rFonts w:ascii="Times New Roman" w:hAnsi="Times New Roman"/>
          <w:sz w:val="28"/>
          <w:szCs w:val="28"/>
        </w:rPr>
        <w:t xml:space="preserve">ерелік адміністративних послуг, які надаються Центрами обслуговування платників можна переглянути на офіційному порталі Головного управління ДПС у Київській області за посиланням </w:t>
      </w:r>
      <w:hyperlink r:id="rId4" w:history="1">
        <w:r w:rsidRPr="004808D9">
          <w:rPr>
            <w:rStyle w:val="a5"/>
            <w:rFonts w:ascii="Times New Roman" w:hAnsi="Times New Roman"/>
            <w:sz w:val="28"/>
            <w:szCs w:val="28"/>
          </w:rPr>
          <w:t>http://kyivobl.tax.gov.ua</w:t>
        </w:r>
      </w:hyperlink>
      <w:r w:rsidRPr="004808D9">
        <w:rPr>
          <w:rFonts w:ascii="Times New Roman" w:hAnsi="Times New Roman"/>
          <w:sz w:val="28"/>
          <w:szCs w:val="28"/>
        </w:rPr>
        <w:t>.</w:t>
      </w:r>
    </w:p>
    <w:p w:rsidR="004808D9" w:rsidRPr="0051281B" w:rsidRDefault="004808D9" w:rsidP="004808D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val="uk-UA" w:eastAsia="ru-RU"/>
        </w:rPr>
        <w:t xml:space="preserve">Також звертаємо увагу платників на переважне отримання послуг в онлайн – режимі використовуючи можливості сервісу «Електронний кабінет» </w:t>
      </w:r>
      <w:hyperlink r:id="rId5" w:history="1"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https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://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cabinet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tax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gov</w:t>
        </w:r>
        <w:r w:rsidRPr="00C157F0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Pr="00C157F0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ua</w:t>
        </w:r>
      </w:hyperlink>
      <w:r w:rsidRPr="0051281B">
        <w:rPr>
          <w:rFonts w:ascii="Times New Roman" w:hAnsi="Times New Roman"/>
          <w:color w:val="333333"/>
          <w:sz w:val="28"/>
          <w:szCs w:val="28"/>
          <w:lang w:eastAsia="ru-RU"/>
        </w:rPr>
        <w:t>.</w:t>
      </w:r>
    </w:p>
    <w:p w:rsidR="0051281B" w:rsidRPr="004E73A8" w:rsidRDefault="0051281B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51281B" w:rsidRPr="00EC70F7" w:rsidRDefault="00EC70F7" w:rsidP="0051281B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333333"/>
          <w:sz w:val="24"/>
          <w:szCs w:val="24"/>
          <w:lang w:val="uk-UA" w:eastAsia="ru-RU"/>
        </w:rPr>
      </w:pPr>
      <w:r>
        <w:rPr>
          <w:rFonts w:ascii="Times New Roman" w:hAnsi="Times New Roman"/>
          <w:i/>
          <w:color w:val="333333"/>
          <w:sz w:val="24"/>
          <w:szCs w:val="24"/>
          <w:lang w:eastAsia="ru-RU"/>
        </w:rPr>
        <w:t>Вишгородська ДПІ</w:t>
      </w:r>
      <w:r>
        <w:rPr>
          <w:rFonts w:ascii="Times New Roman" w:hAnsi="Times New Roman"/>
          <w:i/>
          <w:color w:val="333333"/>
          <w:sz w:val="24"/>
          <w:szCs w:val="24"/>
          <w:lang w:val="uk-UA" w:eastAsia="ru-RU"/>
        </w:rPr>
        <w:t xml:space="preserve"> ГУ ДПС у Київській області</w:t>
      </w:r>
    </w:p>
    <w:p w:rsidR="00910580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910580" w:rsidRDefault="00910580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371872" w:rsidRDefault="00371872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371872" w:rsidRPr="00FA63CC" w:rsidRDefault="00371872" w:rsidP="009105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  <w:lang w:val="uk-UA" w:eastAsia="ru-RU"/>
        </w:rPr>
      </w:pPr>
    </w:p>
    <w:p w:rsidR="003A0ACF" w:rsidRPr="003067DB" w:rsidRDefault="003A0ACF" w:rsidP="003067DB">
      <w:pPr>
        <w:jc w:val="center"/>
        <w:rPr>
          <w:lang w:val="uk-UA"/>
        </w:rPr>
      </w:pPr>
    </w:p>
    <w:sectPr w:rsidR="003A0ACF" w:rsidRPr="003067DB" w:rsidSect="00371872">
      <w:pgSz w:w="11906" w:h="16838" w:code="9"/>
      <w:pgMar w:top="1134" w:right="567" w:bottom="1134" w:left="1701" w:header="340" w:footer="28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characterSpacingControl w:val="doNotCompress"/>
  <w:compat/>
  <w:rsids>
    <w:rsidRoot w:val="00910580"/>
    <w:rsid w:val="00034F47"/>
    <w:rsid w:val="000A13A4"/>
    <w:rsid w:val="000C38E2"/>
    <w:rsid w:val="00105A16"/>
    <w:rsid w:val="00107EAF"/>
    <w:rsid w:val="00184FB2"/>
    <w:rsid w:val="00234445"/>
    <w:rsid w:val="002811F4"/>
    <w:rsid w:val="003067DB"/>
    <w:rsid w:val="00371872"/>
    <w:rsid w:val="003A0ACF"/>
    <w:rsid w:val="004435F2"/>
    <w:rsid w:val="0044565B"/>
    <w:rsid w:val="004808D9"/>
    <w:rsid w:val="004B1CE5"/>
    <w:rsid w:val="004E73A8"/>
    <w:rsid w:val="004F305F"/>
    <w:rsid w:val="0051281B"/>
    <w:rsid w:val="00547DB2"/>
    <w:rsid w:val="005E48B0"/>
    <w:rsid w:val="005E68F8"/>
    <w:rsid w:val="00612302"/>
    <w:rsid w:val="00624152"/>
    <w:rsid w:val="006711F9"/>
    <w:rsid w:val="006C70BB"/>
    <w:rsid w:val="006F5B73"/>
    <w:rsid w:val="007E39DC"/>
    <w:rsid w:val="00801EFF"/>
    <w:rsid w:val="00834850"/>
    <w:rsid w:val="00846702"/>
    <w:rsid w:val="008760DA"/>
    <w:rsid w:val="008962C1"/>
    <w:rsid w:val="00910580"/>
    <w:rsid w:val="009239F5"/>
    <w:rsid w:val="009B077B"/>
    <w:rsid w:val="009B67F9"/>
    <w:rsid w:val="00AE1BEC"/>
    <w:rsid w:val="00B231D3"/>
    <w:rsid w:val="00B46924"/>
    <w:rsid w:val="00BB1B82"/>
    <w:rsid w:val="00BD7F89"/>
    <w:rsid w:val="00DF23D1"/>
    <w:rsid w:val="00E34E59"/>
    <w:rsid w:val="00EC70F7"/>
    <w:rsid w:val="00ED6244"/>
    <w:rsid w:val="00F736A6"/>
    <w:rsid w:val="00FA6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580"/>
    <w:rPr>
      <w:rFonts w:ascii="Calibri" w:hAnsi="Calibr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37187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846702"/>
    <w:rPr>
      <w:rFonts w:ascii="Tahoma" w:hAnsi="Tahoma" w:cs="Tahoma"/>
      <w:sz w:val="16"/>
      <w:szCs w:val="16"/>
      <w:lang w:val="ru-RU" w:eastAsia="en-US"/>
    </w:rPr>
  </w:style>
  <w:style w:type="character" w:styleId="a5">
    <w:name w:val="Hyperlink"/>
    <w:basedOn w:val="a0"/>
    <w:uiPriority w:val="99"/>
    <w:unhideWhenUsed/>
    <w:rsid w:val="00512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abinet.tax.gov.ua" TargetMode="External"/><Relationship Id="rId4" Type="http://schemas.openxmlformats.org/officeDocument/2006/relationships/hyperlink" Target="http://kyivobl.tax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  2018 рік Центрами обслуговування платників Вишгородського   управління  надано адміністративних послуг</vt:lpstr>
    </vt:vector>
  </TitlesOfParts>
  <Company>Grizli777</Company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 2018 рік Центрами обслуговування платників Вишгородського   управління  надано адміністративних послуг</dc:title>
  <dc:creator>ODPI_1008</dc:creator>
  <cp:lastModifiedBy>IVANCHENKO</cp:lastModifiedBy>
  <cp:revision>2</cp:revision>
  <cp:lastPrinted>2020-12-04T11:13:00Z</cp:lastPrinted>
  <dcterms:created xsi:type="dcterms:W3CDTF">2020-12-07T08:14:00Z</dcterms:created>
  <dcterms:modified xsi:type="dcterms:W3CDTF">2020-12-07T08:14:00Z</dcterms:modified>
</cp:coreProperties>
</file>