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75B" w:rsidRPr="004B575B" w:rsidRDefault="004B575B" w:rsidP="004B575B">
      <w:pPr>
        <w:pStyle w:val="a3"/>
        <w:rPr>
          <w:rFonts w:ascii="Times New Roman" w:hAnsi="Times New Roman" w:cs="Times New Roman"/>
          <w:color w:val="auto"/>
          <w:spacing w:val="3"/>
          <w:sz w:val="32"/>
          <w:szCs w:val="32"/>
        </w:rPr>
      </w:pPr>
      <w:bookmarkStart w:id="0" w:name="_GoBack"/>
      <w:bookmarkEnd w:id="0"/>
      <w:r w:rsidRPr="004B575B">
        <w:rPr>
          <w:rFonts w:ascii="Times New Roman" w:hAnsi="Times New Roman" w:cs="Times New Roman"/>
          <w:color w:val="auto"/>
          <w:spacing w:val="3"/>
          <w:sz w:val="32"/>
          <w:szCs w:val="32"/>
        </w:rPr>
        <w:t>ЗВІТ</w:t>
      </w:r>
    </w:p>
    <w:p w:rsidR="004B575B" w:rsidRPr="004B575B" w:rsidRDefault="004B575B" w:rsidP="004B575B">
      <w:pPr>
        <w:pStyle w:val="a3"/>
        <w:rPr>
          <w:rFonts w:ascii="Times New Roman" w:hAnsi="Times New Roman" w:cs="Times New Roman"/>
          <w:color w:val="auto"/>
          <w:spacing w:val="3"/>
          <w:sz w:val="32"/>
          <w:szCs w:val="32"/>
        </w:rPr>
      </w:pPr>
      <w:r w:rsidRPr="004B575B">
        <w:rPr>
          <w:rFonts w:ascii="Times New Roman" w:hAnsi="Times New Roman" w:cs="Times New Roman"/>
          <w:color w:val="auto"/>
          <w:spacing w:val="3"/>
          <w:sz w:val="32"/>
          <w:szCs w:val="32"/>
        </w:rPr>
        <w:t xml:space="preserve">про проведену роботу Петрівським сільським головою, Петрівською сільською радою </w:t>
      </w:r>
    </w:p>
    <w:p w:rsidR="009629CE" w:rsidRDefault="004B575B" w:rsidP="004B575B">
      <w:pPr>
        <w:rPr>
          <w:rFonts w:ascii="Times New Roman" w:hAnsi="Times New Roman" w:cs="Times New Roman"/>
          <w:b/>
          <w:spacing w:val="3"/>
          <w:sz w:val="32"/>
          <w:szCs w:val="32"/>
          <w:lang w:val="uk-UA"/>
        </w:rPr>
      </w:pPr>
      <w:r w:rsidRPr="004B575B">
        <w:rPr>
          <w:rFonts w:ascii="Times New Roman" w:hAnsi="Times New Roman" w:cs="Times New Roman"/>
          <w:b/>
          <w:spacing w:val="3"/>
          <w:sz w:val="32"/>
          <w:szCs w:val="32"/>
        </w:rPr>
        <w:t>та комунальними закладами й підприємствами у 2024</w:t>
      </w:r>
      <w:r w:rsidRPr="004B575B">
        <w:rPr>
          <w:rFonts w:ascii="Times New Roman" w:hAnsi="Times New Roman" w:cs="Times New Roman"/>
          <w:b/>
          <w:spacing w:val="3"/>
          <w:sz w:val="32"/>
          <w:szCs w:val="32"/>
          <w:lang w:val="uk-UA"/>
        </w:rPr>
        <w:t xml:space="preserve"> році</w:t>
      </w:r>
    </w:p>
    <w:p w:rsidR="000C7357" w:rsidRPr="00365B1E" w:rsidRDefault="000C7357" w:rsidP="000C7357">
      <w:pPr>
        <w:pStyle w:val="a5"/>
        <w:ind w:firstLine="283"/>
        <w:jc w:val="both"/>
        <w:rPr>
          <w:rFonts w:ascii="Times New Roman" w:hAnsi="Times New Roman" w:cs="Times New Roman"/>
          <w:b/>
          <w:bCs/>
          <w:color w:val="auto"/>
          <w:sz w:val="28"/>
          <w:szCs w:val="28"/>
        </w:rPr>
      </w:pPr>
      <w:r w:rsidRPr="00365B1E">
        <w:rPr>
          <w:rFonts w:ascii="Times New Roman" w:hAnsi="Times New Roman" w:cs="Times New Roman"/>
          <w:b/>
          <w:bCs/>
          <w:color w:val="auto"/>
          <w:sz w:val="28"/>
          <w:szCs w:val="28"/>
        </w:rPr>
        <w:t xml:space="preserve">У 2024 році робота Петрівської сільської ради була спрямована на максимальну допомогу Збройним силам України. Всі ми зараз маємо працювати на досягнення нашої спільної мети – перемоги України. Ми направили на підтримку Збройних сил України 2/3 бюджету розвитку (близько 36 млн грн). Цього року ми продовжимо фінансувати наших захисників, бо це у пріоритеті, доки не закінчаться воєнні дії в Україні і наші військові потребують цієї допомоги. </w:t>
      </w:r>
    </w:p>
    <w:p w:rsidR="000C7357" w:rsidRPr="00365B1E" w:rsidRDefault="000C7357" w:rsidP="000C7357">
      <w:pPr>
        <w:pStyle w:val="a5"/>
        <w:ind w:firstLine="283"/>
        <w:jc w:val="both"/>
        <w:rPr>
          <w:rFonts w:ascii="Times New Roman" w:hAnsi="Times New Roman" w:cs="Times New Roman"/>
          <w:b/>
          <w:bCs/>
          <w:color w:val="auto"/>
          <w:sz w:val="28"/>
          <w:szCs w:val="28"/>
        </w:rPr>
      </w:pPr>
      <w:r w:rsidRPr="00365B1E">
        <w:rPr>
          <w:rFonts w:ascii="Times New Roman" w:hAnsi="Times New Roman" w:cs="Times New Roman"/>
          <w:b/>
          <w:bCs/>
          <w:color w:val="auto"/>
          <w:sz w:val="28"/>
          <w:szCs w:val="28"/>
        </w:rPr>
        <w:t xml:space="preserve">Також важливим завданням у 2025 році – будівництво укриттів </w:t>
      </w:r>
      <w:proofErr w:type="gramStart"/>
      <w:r w:rsidRPr="00365B1E">
        <w:rPr>
          <w:rFonts w:ascii="Times New Roman" w:hAnsi="Times New Roman" w:cs="Times New Roman"/>
          <w:b/>
          <w:bCs/>
          <w:color w:val="auto"/>
          <w:sz w:val="28"/>
          <w:szCs w:val="28"/>
        </w:rPr>
        <w:t>у закладах</w:t>
      </w:r>
      <w:proofErr w:type="gramEnd"/>
      <w:r w:rsidRPr="00365B1E">
        <w:rPr>
          <w:rFonts w:ascii="Times New Roman" w:hAnsi="Times New Roman" w:cs="Times New Roman"/>
          <w:b/>
          <w:bCs/>
          <w:color w:val="auto"/>
          <w:sz w:val="28"/>
          <w:szCs w:val="28"/>
        </w:rPr>
        <w:t xml:space="preserve"> освіти, щоб всі наші діти мали змогу повернутися до очного навчання. </w:t>
      </w:r>
    </w:p>
    <w:p w:rsidR="000C7357" w:rsidRPr="00365B1E" w:rsidRDefault="000C7357" w:rsidP="000C7357">
      <w:pPr>
        <w:pStyle w:val="a5"/>
        <w:ind w:firstLine="283"/>
        <w:jc w:val="both"/>
        <w:rPr>
          <w:rFonts w:ascii="Times New Roman" w:hAnsi="Times New Roman" w:cs="Times New Roman"/>
          <w:b/>
          <w:bCs/>
          <w:color w:val="auto"/>
          <w:sz w:val="28"/>
          <w:szCs w:val="28"/>
        </w:rPr>
      </w:pPr>
      <w:r w:rsidRPr="00365B1E">
        <w:rPr>
          <w:rFonts w:ascii="Times New Roman" w:hAnsi="Times New Roman" w:cs="Times New Roman"/>
          <w:b/>
          <w:bCs/>
          <w:color w:val="auto"/>
          <w:sz w:val="28"/>
          <w:szCs w:val="28"/>
        </w:rPr>
        <w:t xml:space="preserve">Дякую всім захисникам і захисницям, які боронять нашу землю, завдяки чому ми можемо здійснювати нашу діяльність та надавати послуги населенню. </w:t>
      </w:r>
    </w:p>
    <w:p w:rsidR="004B575B" w:rsidRPr="00365B1E" w:rsidRDefault="000C7357" w:rsidP="00365B1E">
      <w:pPr>
        <w:jc w:val="both"/>
        <w:rPr>
          <w:rFonts w:ascii="Times New Roman" w:hAnsi="Times New Roman" w:cs="Times New Roman"/>
          <w:b/>
          <w:bCs/>
          <w:sz w:val="28"/>
          <w:szCs w:val="28"/>
        </w:rPr>
      </w:pPr>
      <w:r w:rsidRPr="00365B1E">
        <w:rPr>
          <w:rFonts w:ascii="Times New Roman" w:hAnsi="Times New Roman" w:cs="Times New Roman"/>
          <w:b/>
          <w:bCs/>
          <w:sz w:val="28"/>
          <w:szCs w:val="28"/>
        </w:rPr>
        <w:t>Тепер хочу детальніше зупинитися на всіх напрямках роботи Петрівської сільської ради, її структурних підрозділів та комунальних закладів.</w:t>
      </w:r>
    </w:p>
    <w:p w:rsidR="00365B1E" w:rsidRPr="00365B1E" w:rsidRDefault="00365B1E" w:rsidP="00D739DB">
      <w:pPr>
        <w:pStyle w:val="a5"/>
        <w:ind w:firstLine="170"/>
        <w:jc w:val="center"/>
        <w:rPr>
          <w:rFonts w:ascii="Times New Roman" w:hAnsi="Times New Roman" w:cs="Times New Roman"/>
          <w:b/>
          <w:bCs/>
          <w:sz w:val="28"/>
          <w:szCs w:val="28"/>
        </w:rPr>
      </w:pPr>
      <w:r w:rsidRPr="00365B1E">
        <w:rPr>
          <w:rFonts w:ascii="Times New Roman" w:hAnsi="Times New Roman" w:cs="Times New Roman"/>
          <w:b/>
          <w:bCs/>
          <w:sz w:val="28"/>
          <w:szCs w:val="28"/>
        </w:rPr>
        <w:t>РОБОТА АПАРАТУ ТА РАДИ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У 2024 році Петрівською сільською радою проведено 18 пленарних сесійних засідань, на яких розглянуто 665 питань, що означає те, що ухвалено на понад 200 рішень більше, ніж минулоріч.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Проведено 20 засідань виконавчого комітету, на яких ухвалено 2151 рішення, що удвічі більше, ніж за попередній рік. Це пов’язано з тим, що дуже багато рішень стосувалося надання дітям Петрівської громади статусу постраждалих від воєнних дій.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У 2024 </w:t>
      </w:r>
      <w:proofErr w:type="gramStart"/>
      <w:r w:rsidRPr="00365B1E">
        <w:rPr>
          <w:rFonts w:ascii="Times New Roman" w:hAnsi="Times New Roman" w:cs="Times New Roman"/>
          <w:sz w:val="28"/>
          <w:szCs w:val="28"/>
        </w:rPr>
        <w:t>році  до</w:t>
      </w:r>
      <w:proofErr w:type="gramEnd"/>
      <w:r w:rsidRPr="00365B1E">
        <w:rPr>
          <w:rFonts w:ascii="Times New Roman" w:hAnsi="Times New Roman" w:cs="Times New Roman"/>
          <w:sz w:val="28"/>
          <w:szCs w:val="28"/>
        </w:rPr>
        <w:t xml:space="preserve"> сільської ради надійшло: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4067 звернень від громадян; 4164 вхідної кореспонденції від юридичних осіб.</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Вихідної кореспонденції - 3762 листи;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Надано 980 довідок різного характеру.</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За звітний період Центром надання адміністративних послуг надано 14027 адміністративних послуг.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Адміністративною комісією проведено 6 засідань, на яких розглянуто 40 протоколів.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Відділом комунальної власності, будівництва та інвестицій обстежено 81 пошкоджений та 28 знищених об’єктів нерухомого майна.</w:t>
      </w:r>
    </w:p>
    <w:p w:rsid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 програмою "єВідновлення" нараховано компенсацію за пошкоджені житлові будинки у сумі 7 965 355 грн, за знищені - по 5 заявах сформовано грошову компенсацію на загальну суму      9 619 590 грн, по 17 заявникам надано житлові сертифікати на загальну суму 50 095 709 грн.</w:t>
      </w:r>
    </w:p>
    <w:p w:rsidR="00D739DB" w:rsidRPr="00365B1E" w:rsidRDefault="00D739DB" w:rsidP="00365B1E">
      <w:pPr>
        <w:pStyle w:val="a5"/>
        <w:ind w:firstLine="170"/>
        <w:jc w:val="both"/>
        <w:rPr>
          <w:rFonts w:ascii="Times New Roman" w:hAnsi="Times New Roman" w:cs="Times New Roman"/>
          <w:sz w:val="28"/>
          <w:szCs w:val="28"/>
        </w:rPr>
      </w:pPr>
    </w:p>
    <w:p w:rsidR="00365B1E" w:rsidRPr="00365B1E" w:rsidRDefault="00D739DB" w:rsidP="00365B1E">
      <w:pPr>
        <w:pStyle w:val="a5"/>
        <w:jc w:val="both"/>
        <w:rPr>
          <w:rFonts w:ascii="Times New Roman" w:hAnsi="Times New Roman" w:cs="Times New Roman"/>
          <w:b/>
          <w:bCs/>
          <w:sz w:val="28"/>
          <w:szCs w:val="28"/>
        </w:rPr>
      </w:pPr>
      <w:r>
        <w:rPr>
          <w:rFonts w:ascii="Times New Roman" w:hAnsi="Times New Roman" w:cs="Times New Roman"/>
          <w:b/>
          <w:bCs/>
          <w:sz w:val="28"/>
          <w:szCs w:val="28"/>
        </w:rPr>
        <w:t>ВІЙСЬКОВО-ОБЛІКОВА ДІЯЛЬНІСТЬ</w:t>
      </w:r>
      <w:r>
        <w:rPr>
          <w:rFonts w:ascii="Times New Roman" w:hAnsi="Times New Roman" w:cs="Times New Roman"/>
          <w:b/>
          <w:bCs/>
          <w:sz w:val="28"/>
          <w:szCs w:val="28"/>
          <w:lang w:val="uk-UA"/>
        </w:rPr>
        <w:t xml:space="preserve"> </w:t>
      </w:r>
      <w:r w:rsidR="00365B1E" w:rsidRPr="00365B1E">
        <w:rPr>
          <w:rFonts w:ascii="Times New Roman" w:hAnsi="Times New Roman" w:cs="Times New Roman"/>
          <w:b/>
          <w:bCs/>
          <w:sz w:val="28"/>
          <w:szCs w:val="28"/>
        </w:rPr>
        <w:t>ТА ПІДТРИМКА ОБОРОНИ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Станом на 31.12.2024 р. на обліку в Петрівській сільській раді перебуває 4261 </w:t>
      </w:r>
      <w:proofErr w:type="gramStart"/>
      <w:r w:rsidRPr="00365B1E">
        <w:rPr>
          <w:rFonts w:ascii="Times New Roman" w:hAnsi="Times New Roman" w:cs="Times New Roman"/>
          <w:sz w:val="28"/>
          <w:szCs w:val="28"/>
        </w:rPr>
        <w:t>військовозобов’язаний  та</w:t>
      </w:r>
      <w:proofErr w:type="gramEnd"/>
      <w:r w:rsidRPr="00365B1E">
        <w:rPr>
          <w:rFonts w:ascii="Times New Roman" w:hAnsi="Times New Roman" w:cs="Times New Roman"/>
          <w:sz w:val="28"/>
          <w:szCs w:val="28"/>
        </w:rPr>
        <w:t xml:space="preserve"> 461 призовник.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Військовослужбовців, які проходять службу в лавах ЗСУ, НГУ та інших військових формуваннях -  887.</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53 військовослужбовці з Петрівської громади загинули, захищаючи цілісність України.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33 військовослужбовці зникли безвісти.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1 військовослужбовець засуджений військовим судом російської федерації до позбавлення волі строком на 20 років.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Заведено 100 особових справ на юнаків 2008 року народження, які підлягають взяттю на військовий облік призовників.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 місцевого бюджету за рік виділено 2 150 000 грн членам ДФТГ – саме тим учасникам, які задіяні в роботі і виконують поставлені завдання у складі мобільних вогневих груп та здійснюють чергування на спостережних пунктах.</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Також надано субвенції військовим частинам на загальну суму 6 813 100 грн.</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Всього з місцевого бюджету виділено допомоги мобілізованим особам, учасникам бойових дій, ветеранам та ветеранкам, а також членам сімей загиблих на загальну суму 27 700 000 грн.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5"/>
          <w:sz w:val="28"/>
          <w:szCs w:val="28"/>
        </w:rPr>
        <w:t xml:space="preserve">Протягом 2024 року відправлено військовослужбовцям 55 посилок. </w:t>
      </w:r>
    </w:p>
    <w:p w:rsidR="00365B1E" w:rsidRPr="00365B1E" w:rsidRDefault="00365B1E" w:rsidP="00365B1E">
      <w:pPr>
        <w:pStyle w:val="a5"/>
        <w:ind w:firstLine="170"/>
        <w:jc w:val="both"/>
        <w:rPr>
          <w:rFonts w:ascii="Times New Roman" w:hAnsi="Times New Roman" w:cs="Times New Roman"/>
          <w:sz w:val="28"/>
          <w:szCs w:val="28"/>
        </w:rPr>
      </w:pPr>
    </w:p>
    <w:p w:rsidR="00365B1E" w:rsidRPr="00365B1E" w:rsidRDefault="00365B1E" w:rsidP="00D739DB">
      <w:pPr>
        <w:pStyle w:val="a5"/>
        <w:ind w:firstLine="170"/>
        <w:jc w:val="center"/>
        <w:rPr>
          <w:rFonts w:ascii="Times New Roman" w:hAnsi="Times New Roman" w:cs="Times New Roman"/>
          <w:sz w:val="28"/>
          <w:szCs w:val="28"/>
        </w:rPr>
      </w:pPr>
      <w:r w:rsidRPr="00365B1E">
        <w:rPr>
          <w:rFonts w:ascii="Times New Roman" w:hAnsi="Times New Roman" w:cs="Times New Roman"/>
          <w:b/>
          <w:bCs/>
          <w:sz w:val="28"/>
          <w:szCs w:val="28"/>
        </w:rPr>
        <w:t>СОЦІАЛЬНЕ ЗАБЕЗПЕЧЕННЯ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Пріоритетом у роботі відділу з питань соціального захисту населення та комунального закладу «Центр надання соціальних послуг» є якість, вчасність та повнота надання соціальних послуг уразливим категоріям населення.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Спеціалістами відділу в 2024 році було прийнято заяв від жителів громади на надання всіх державних та місцевих соціальних допомог в кількості 2416 звернень, з них державних соціальних допомог – 757, місцевих соціальних допомог – 1180, інші допомоги – 288 та видано 191 довідку внутрішньо переміщеним особам.</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За наданням пільги надійшло 274 звернення.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 наданням субсидій на придбання скрапленого газу та твердого палива прийнято 209 звернень.</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5"/>
          <w:sz w:val="28"/>
          <w:szCs w:val="28"/>
        </w:rPr>
        <w:t>До Київської обласної державної адміністрації відділом було подано документи на компенсацію за комунальні послуги фізичним особам, які безоплатно розміщували у своїх житлових приміщеннях внутрішньо переміщених осіб, 854-м домогосподарствам на загальну суму 250 307 грн.</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На покриття витрат місцевих соціальних програм виділено асигнувань на загальну суму        32 271 600 грн. У 2023 році виділено асигнувань на загальну суму 5 797 300 грн.</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7"/>
          <w:sz w:val="28"/>
          <w:szCs w:val="28"/>
        </w:rPr>
        <w:t xml:space="preserve">Відповідно до програми «Соціальне забезпечення та соціальний захист населення Петрівської сільської територіальної громади «Турбота» на 2024 рік» прийнято 378 заяв на загальну суму 3 628 000 грн.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Відповідно до програми «Відшкодування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Петрівській сільській територіальній громаді» прийнято 100 заяв на загальну суму 60 539 грн.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Відповідно до програми «Підтримка осіб, які підписали контракт з добровольчим формуванням Петрівської територіальної громади № 1 Вишгородського району Київської області на 2024 рік» прийнято 220 заяв на загальну суму 2 150 000 грн.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Відповідно до програми «Соціальний захист фізичних осіб, які надають соціальні послуги з догляду на непрофесійній основі на території Петрівської сільської територіальної громади на 2024 рік» прийнято 20 заяв на загальну суму 395 193 грн. На виконання комплексної програми «Підтримка захисника та захисниці Петрівської сільської територіальної громади та членів їх родин на 2024-</w:t>
      </w:r>
      <w:proofErr w:type="gramStart"/>
      <w:r w:rsidRPr="00365B1E">
        <w:rPr>
          <w:rFonts w:ascii="Times New Roman" w:hAnsi="Times New Roman" w:cs="Times New Roman"/>
          <w:sz w:val="28"/>
          <w:szCs w:val="28"/>
        </w:rPr>
        <w:t>2026»  виділено</w:t>
      </w:r>
      <w:proofErr w:type="gramEnd"/>
      <w:r w:rsidRPr="00365B1E">
        <w:rPr>
          <w:rFonts w:ascii="Times New Roman" w:hAnsi="Times New Roman" w:cs="Times New Roman"/>
          <w:sz w:val="28"/>
          <w:szCs w:val="28"/>
        </w:rPr>
        <w:t xml:space="preserve"> 25 700 000 грн та прийнято 462 заяви на її реалізацію.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Разом з </w:t>
      </w:r>
      <w:proofErr w:type="gramStart"/>
      <w:r w:rsidRPr="00365B1E">
        <w:rPr>
          <w:rFonts w:ascii="Times New Roman" w:hAnsi="Times New Roman" w:cs="Times New Roman"/>
          <w:sz w:val="28"/>
          <w:szCs w:val="28"/>
        </w:rPr>
        <w:t>цим  комунальним</w:t>
      </w:r>
      <w:proofErr w:type="gramEnd"/>
      <w:r w:rsidRPr="00365B1E">
        <w:rPr>
          <w:rFonts w:ascii="Times New Roman" w:hAnsi="Times New Roman" w:cs="Times New Roman"/>
          <w:sz w:val="28"/>
          <w:szCs w:val="28"/>
        </w:rPr>
        <w:t xml:space="preserve"> закладом «Центр надання соціальних послуг» протягом року було здійснено  1613 виїзди в родини, які знаходяться в складних обставинах. Отримано 1262 повідомлення та складено стільки ж актів оцінок потреб особи/сім’ї. Більшість актів надавалося батькам для отримання статусу дитини, яка постраждала внаслідок воєнних дій та збройних конфліктів.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Під соціальним супроводом перебувала 21 сім’я (в яких виховуються 39 дітей), яким була надана соціальна послуга «Соціальний супровід сімей, які </w:t>
      </w:r>
      <w:proofErr w:type="gramStart"/>
      <w:r w:rsidRPr="00365B1E">
        <w:rPr>
          <w:rFonts w:ascii="Times New Roman" w:hAnsi="Times New Roman" w:cs="Times New Roman"/>
          <w:sz w:val="28"/>
          <w:szCs w:val="28"/>
        </w:rPr>
        <w:lastRenderedPageBreak/>
        <w:t>перебувають  у</w:t>
      </w:r>
      <w:proofErr w:type="gramEnd"/>
      <w:r w:rsidRPr="00365B1E">
        <w:rPr>
          <w:rFonts w:ascii="Times New Roman" w:hAnsi="Times New Roman" w:cs="Times New Roman"/>
          <w:sz w:val="28"/>
          <w:szCs w:val="28"/>
        </w:rPr>
        <w:t xml:space="preserve"> складних життєвих обставинах». Соціальну послугу догляд вдома </w:t>
      </w:r>
      <w:proofErr w:type="gramStart"/>
      <w:r w:rsidRPr="00365B1E">
        <w:rPr>
          <w:rFonts w:ascii="Times New Roman" w:hAnsi="Times New Roman" w:cs="Times New Roman"/>
          <w:sz w:val="28"/>
          <w:szCs w:val="28"/>
        </w:rPr>
        <w:t>отримували  протягом</w:t>
      </w:r>
      <w:proofErr w:type="gramEnd"/>
      <w:r w:rsidRPr="00365B1E">
        <w:rPr>
          <w:rFonts w:ascii="Times New Roman" w:hAnsi="Times New Roman" w:cs="Times New Roman"/>
          <w:sz w:val="28"/>
          <w:szCs w:val="28"/>
        </w:rPr>
        <w:t xml:space="preserve">  року 45 одиноких людей похилого віку.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Соціальну послугу «натуральна допомога» отримали у вигляді продуктових наборів, засобів гігієни, підгузків, дитячого харчування, постілі, взуття і </w:t>
      </w:r>
      <w:proofErr w:type="gramStart"/>
      <w:r w:rsidRPr="00365B1E">
        <w:rPr>
          <w:rFonts w:ascii="Times New Roman" w:hAnsi="Times New Roman" w:cs="Times New Roman"/>
          <w:sz w:val="28"/>
          <w:szCs w:val="28"/>
        </w:rPr>
        <w:t>одягу  сім’ї</w:t>
      </w:r>
      <w:proofErr w:type="gramEnd"/>
      <w:r w:rsidRPr="00365B1E">
        <w:rPr>
          <w:rFonts w:ascii="Times New Roman" w:hAnsi="Times New Roman" w:cs="Times New Roman"/>
          <w:sz w:val="28"/>
          <w:szCs w:val="28"/>
        </w:rPr>
        <w:t xml:space="preserve">, що є вимушено переміщеними особами з окупованих територій України, сім’ї громади, що перебувають у складних життєвих обставинах, самотні особи старшого віку, що потребують підтримки. Допомогу отримали 743 сім’ї/особи, що проживають на території громади. Від Церкви «Свобода» с. Старі Петрівці, було надано 325 продуктових наборів для внутрішньо-переміщених осіб/сімей, 150 продуктових наборів для осіб/сімей пільгових категорій громади. Всього 475 продуктових наборів. Також до Міжнародного дня захисту дітей (1 червня) надали 100 подарункових наборів для дітей з сімей пільгових категорій.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Для самотніх осіб старшого віку отримувачів соціальної послуги «Догляд вдома» було видано 40 наборів побутової хімії та засобів гігієни до Великодня, Дня людей похилого віку. Було видано 180 продуктових наборів від благодійної організації «100% життя. Київський регіон» для осіб з інвалідністю та 70 продуктових наборів для багатодітних сімей громади. Загалом 250 наборів. Від Громадської організації «Щаслива дитина» сім’ї/особи пільгових категорій отримали дитячі підгузки, харчування, іграшки та лікарські засоби. До Свята Великодня було видано 550 великодніх кексів для сімей пільгових категорій. Від БФ «Святої Ольги» та БФ «Люди дії» було отримано 1000 великодніх пасок, які отримали сім’ї військовослужбовців та пільгові категорії громади.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До 1 вересня було видано 200 наборів канцелярії для дітей шкільного віку пільгових категорій, а саме: дітям сиротам і позбавленим батьківського піклування, внутрішньо переміщеним із зони бойових дій та із сімей, що перебувають у складних життєвих обставинах. У співпраці з One Box for Ukraine було отримано 13 пар </w:t>
      </w:r>
      <w:proofErr w:type="gramStart"/>
      <w:r w:rsidRPr="00365B1E">
        <w:rPr>
          <w:rFonts w:ascii="Times New Roman" w:hAnsi="Times New Roman" w:cs="Times New Roman"/>
          <w:sz w:val="28"/>
          <w:szCs w:val="28"/>
        </w:rPr>
        <w:t>палиць  для</w:t>
      </w:r>
      <w:proofErr w:type="gramEnd"/>
      <w:r w:rsidRPr="00365B1E">
        <w:rPr>
          <w:rFonts w:ascii="Times New Roman" w:hAnsi="Times New Roman" w:cs="Times New Roman"/>
          <w:sz w:val="28"/>
          <w:szCs w:val="28"/>
        </w:rPr>
        <w:t xml:space="preserve"> скандинавської ходи, а також надано 3 планшета для сімей ВПО з дітьми. Благодійним фондом «Вільні та щасливі» було надано 300 продуктових наборів для мешканців громади, що перебувають у СЖО та ВПО із зони бойових дій.</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Від благодійної організації Київський міській благодійний фонд «Фудбенк» було отримано продуктові набори в кількості 25 коробок, які передані 25 особам старшого віку, що перебувають в СЖО. БФ «Возз’єднання» надано 756 банок дитячого харчування (молочна суміш), яку отримали потребуючі особи громади (127 осіб/сімей). До дня Святого Миколая було надано подарункові </w:t>
      </w:r>
      <w:r w:rsidRPr="00365B1E">
        <w:rPr>
          <w:rFonts w:ascii="Times New Roman" w:hAnsi="Times New Roman" w:cs="Times New Roman"/>
          <w:sz w:val="28"/>
          <w:szCs w:val="28"/>
        </w:rPr>
        <w:lastRenderedPageBreak/>
        <w:t xml:space="preserve">солодкі набори для 40 осіб старшого віку, що отримують соціальну послугу «Догляд вдома», а до Міжнародного дня осіб з інвалідністю було видано 60 подарункових наборів засобів гігієни для дітей з інвалідністю та 220 продуктових наборів особам з інвалідністю І та ІІ групи.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Психологічною службою центру надано 581 консультацію батькам. Відкрито кімнату психологічного розвантаження «Світи» за грантові кошти від БО «Право на захист», де послугу психолога отримало 256 осіб.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При центрі працювали підпрограми: «Батьківський місточок» - школа для вагітних; «Батьківство в радість» - для малюків та їх батьків з метою підвищення батьківської компетентності; «Відділення соціально-психологічної допомоги».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2"/>
          <w:sz w:val="28"/>
          <w:szCs w:val="28"/>
        </w:rPr>
        <w:t xml:space="preserve">У звітному році на території відділення тимчасово проживали 5 сімей громади, чиї будинки зазнали руйнування внаслідок бойових дій. Також </w:t>
      </w:r>
      <w:proofErr w:type="gramStart"/>
      <w:r w:rsidRPr="00365B1E">
        <w:rPr>
          <w:rFonts w:ascii="Times New Roman" w:hAnsi="Times New Roman" w:cs="Times New Roman"/>
          <w:spacing w:val="-2"/>
          <w:sz w:val="28"/>
          <w:szCs w:val="28"/>
        </w:rPr>
        <w:t>проживало  4</w:t>
      </w:r>
      <w:proofErr w:type="gramEnd"/>
      <w:r w:rsidRPr="00365B1E">
        <w:rPr>
          <w:rFonts w:ascii="Times New Roman" w:hAnsi="Times New Roman" w:cs="Times New Roman"/>
          <w:spacing w:val="-2"/>
          <w:sz w:val="28"/>
          <w:szCs w:val="28"/>
        </w:rPr>
        <w:t xml:space="preserve"> особи з числа дітей-сиріт та позбавлені батьківського піклування.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Група місцевих жінок та жінок з числа вимушено переміщених осіб кожен день плетуть захисні маскувальні сітки для ЗСУ. Всього на базі Центру було виготовлено 97 маскувальних сіток. Також проходять щотижневі зустрічі для ВПО старшого віку, майстер-класи, дитячі заходи для дітей із сімей СЖО, загиблих військовослужбовців. </w:t>
      </w:r>
    </w:p>
    <w:p w:rsidR="00365B1E" w:rsidRPr="00365B1E" w:rsidRDefault="00365B1E" w:rsidP="00365B1E">
      <w:pPr>
        <w:pStyle w:val="a5"/>
        <w:ind w:firstLine="170"/>
        <w:jc w:val="both"/>
        <w:rPr>
          <w:rFonts w:ascii="Times New Roman" w:hAnsi="Times New Roman" w:cs="Times New Roman"/>
          <w:sz w:val="28"/>
          <w:szCs w:val="28"/>
        </w:rPr>
      </w:pPr>
    </w:p>
    <w:p w:rsidR="00365B1E" w:rsidRPr="00365B1E" w:rsidRDefault="00365B1E" w:rsidP="00365B1E">
      <w:pPr>
        <w:pStyle w:val="a5"/>
        <w:ind w:firstLine="170"/>
        <w:jc w:val="center"/>
        <w:rPr>
          <w:rFonts w:ascii="Times New Roman" w:hAnsi="Times New Roman" w:cs="Times New Roman"/>
          <w:b/>
          <w:bCs/>
          <w:sz w:val="28"/>
          <w:szCs w:val="28"/>
        </w:rPr>
      </w:pPr>
      <w:r w:rsidRPr="00365B1E">
        <w:rPr>
          <w:rFonts w:ascii="Times New Roman" w:hAnsi="Times New Roman" w:cs="Times New Roman"/>
          <w:b/>
          <w:bCs/>
          <w:sz w:val="28"/>
          <w:szCs w:val="28"/>
        </w:rPr>
        <w:t>ЗАХИСТ ПРАВ ДІТЕЙ</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5"/>
          <w:sz w:val="28"/>
          <w:szCs w:val="28"/>
        </w:rPr>
        <w:t>За офіційними даними на території громади проживає 3521 дитина, але фактична їх кількість становить на 10% більше. Соціальне сирітство становить 0,85%.</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На обліку служби у справах дітей сім’ї перебувають та потребують особливої соціальної уваги та підтримки: 30 дітей-сиріт та дітей, позбавлених батьківського піклування, які перебувають на первинному обліку служби у справах дітей та сім’ї; 11 дітей-сиріт та дітей, позбавлених батьківського піклування, які прибули з інших територій; 1683 дитини, які постраждали внаслідок воєнних дій та збройних конфліктів; 30 дітей, один із батьків якої загинув (пропав безвісти) під час здійснення заходів із забезпечення національної безпеки і оборони, відсічі і стримування збройної агресії російської федерації, бойових дій чи збройних конфліктів або помер внаслідок поранення, контузії чи каліцтва; 639 дітей, які проживають у 196 багатодітних сім’ях та ін.</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З 30 дітей-сиріт та дітей, позбавлених батьківського піклування: 29 влаштовані в сімейні форми виховання (сім’ї опікунів, піклувальників). </w:t>
      </w:r>
      <w:r w:rsidRPr="00365B1E">
        <w:rPr>
          <w:rFonts w:ascii="Times New Roman" w:hAnsi="Times New Roman" w:cs="Times New Roman"/>
          <w:sz w:val="28"/>
          <w:szCs w:val="28"/>
        </w:rPr>
        <w:lastRenderedPageBreak/>
        <w:t xml:space="preserve">Сімейними формами виховання охоплено 96,6%, що перевищує середній показник по Київській області.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Протягом року виявлено 5 дітей, які залишилися без батьківського піклування та потребували соціально-правового захисту. Вжито заходів щодо соціально-правового захисту дітей, їх влаштування та надання відповідного юридичного статусу.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Здійснювалася видача посвідчень/довідок батькам та дітям з багатодітних родин. Протягом 2024 року видано 26 посвідчення батькам, 56 посвідчень та 8 довідок дітям. Подовжено термін дії 103 посвідчень.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Проведено 29 засідань комісії з питань захисту прав дитини сільської ради, розглянуто 1390 питань та підготовлено 1382 проєкти рішень.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2"/>
          <w:sz w:val="28"/>
          <w:szCs w:val="28"/>
        </w:rPr>
        <w:t>З метою попередження дитячої бездоглядності та злочинності спільно з представниками сектору ювенальної превенції відділу превенції Вишгородського районного управління поліції ГУ НП у Київській області та поліцейськими офіцерами громади протягом поточного року проведено 74 рейди по населених пунктах громади, обстежено 130 сімей, в яких проживає 225 дітей. Притягнуто до відповідальності 32 особи, які неналежним чином виконують батьківські обов’язки.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Служба </w:t>
      </w:r>
      <w:proofErr w:type="gramStart"/>
      <w:r w:rsidRPr="00365B1E">
        <w:rPr>
          <w:rFonts w:ascii="Times New Roman" w:hAnsi="Times New Roman" w:cs="Times New Roman"/>
          <w:sz w:val="28"/>
          <w:szCs w:val="28"/>
        </w:rPr>
        <w:t>у справах</w:t>
      </w:r>
      <w:proofErr w:type="gramEnd"/>
      <w:r w:rsidRPr="00365B1E">
        <w:rPr>
          <w:rFonts w:ascii="Times New Roman" w:hAnsi="Times New Roman" w:cs="Times New Roman"/>
          <w:sz w:val="28"/>
          <w:szCs w:val="28"/>
        </w:rPr>
        <w:t xml:space="preserve"> дітей здійснює роботу щодо ведення єдиної інформаційно-аналітичної системи «Діти» на місцевому рівні. До бази даних внесена інформація щодо 3 073 дітей та 25 опікунів, піклувальників.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Від Благодійної організації «Надія і житло для дітей» та WCU Жіночий консорціум України 11 дітей із 6 сімей отримали грошову та психологічну допомогу (сім’ї з дітьми, які перебувають у складних життєвих обставинах, та із числа внутрішньо переміщених осіб).</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Протягом року службою організовано та проведено засідання координаційної ради з питань сім’ї, гендерної рівності, попередження та протидії домашнього насильства, протидії торгівлі людьми при виконавчому комітеті Петрівської сільської ради. Створено мобільну бригаду соціально-психологічної допомоги особам, які постраждали від домашнього насильства та/або насильства за ознакою статі.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Діти громади мали можливість відпочити та оздоровитися в безпечних регіонах України (Закарпатська та Івано-Франківська області) та за кордоном (Хорватія, Сполучене Королівство Великої Британії та Північної Ірландії). Оздоровленням та відпочинком у 2024 році за благодійні кошти та кошти державного бюджету охоплено 49 дітей, в тому числі, діти військовослужбовців ЗСУ та діти, один з батьків яких загинув, пропав </w:t>
      </w:r>
      <w:r w:rsidRPr="00365B1E">
        <w:rPr>
          <w:rFonts w:ascii="Times New Roman" w:hAnsi="Times New Roman" w:cs="Times New Roman"/>
          <w:sz w:val="28"/>
          <w:szCs w:val="28"/>
        </w:rPr>
        <w:lastRenderedPageBreak/>
        <w:t>безвісти, діти-сироти та діти, позбавлені батьківського піклування, в тому числі 3 дитини за межами України.</w:t>
      </w:r>
    </w:p>
    <w:p w:rsidR="00365B1E" w:rsidRPr="00365B1E" w:rsidRDefault="00365B1E" w:rsidP="00365B1E">
      <w:pPr>
        <w:pStyle w:val="a5"/>
        <w:ind w:firstLine="170"/>
        <w:jc w:val="both"/>
        <w:rPr>
          <w:rFonts w:ascii="Times New Roman" w:hAnsi="Times New Roman" w:cs="Times New Roman"/>
          <w:sz w:val="28"/>
          <w:szCs w:val="28"/>
        </w:rPr>
      </w:pPr>
    </w:p>
    <w:p w:rsidR="00365B1E" w:rsidRPr="00365B1E" w:rsidRDefault="00365B1E" w:rsidP="00D739DB">
      <w:pPr>
        <w:pStyle w:val="a5"/>
        <w:ind w:firstLine="170"/>
        <w:jc w:val="center"/>
        <w:rPr>
          <w:rFonts w:ascii="Times New Roman" w:hAnsi="Times New Roman" w:cs="Times New Roman"/>
          <w:sz w:val="28"/>
          <w:szCs w:val="28"/>
        </w:rPr>
      </w:pPr>
      <w:r w:rsidRPr="00365B1E">
        <w:rPr>
          <w:rFonts w:ascii="Times New Roman" w:hAnsi="Times New Roman" w:cs="Times New Roman"/>
          <w:b/>
          <w:bCs/>
          <w:sz w:val="28"/>
          <w:szCs w:val="28"/>
        </w:rPr>
        <w:t>ОСВІТА</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Освітній процес у 2023-2024 навчальному році проходив в умовах воєнного стану із визначеним пріоритетним завданням – збереження життя і здоров’я учасників освітнього процесу та забезпечення їх доступу до освіти.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Освітня мережа </w:t>
      </w:r>
      <w:proofErr w:type="gramStart"/>
      <w:r w:rsidRPr="00365B1E">
        <w:rPr>
          <w:rFonts w:ascii="Times New Roman" w:hAnsi="Times New Roman" w:cs="Times New Roman"/>
          <w:sz w:val="28"/>
          <w:szCs w:val="28"/>
        </w:rPr>
        <w:t>Петрівської  сільської</w:t>
      </w:r>
      <w:proofErr w:type="gramEnd"/>
      <w:r w:rsidRPr="00365B1E">
        <w:rPr>
          <w:rFonts w:ascii="Times New Roman" w:hAnsi="Times New Roman" w:cs="Times New Roman"/>
          <w:sz w:val="28"/>
          <w:szCs w:val="28"/>
        </w:rPr>
        <w:t xml:space="preserve">  територіальної громади складається із 4-х  закладів загальної середньої освіти і 3-х закладів дошкільної освіти. Всього учнів у школах громади станом на 05 вересня 2024 </w:t>
      </w:r>
      <w:proofErr w:type="gramStart"/>
      <w:r w:rsidRPr="00365B1E">
        <w:rPr>
          <w:rFonts w:ascii="Times New Roman" w:hAnsi="Times New Roman" w:cs="Times New Roman"/>
          <w:sz w:val="28"/>
          <w:szCs w:val="28"/>
        </w:rPr>
        <w:t>року  –</w:t>
      </w:r>
      <w:proofErr w:type="gramEnd"/>
      <w:r w:rsidRPr="00365B1E">
        <w:rPr>
          <w:rFonts w:ascii="Times New Roman" w:hAnsi="Times New Roman" w:cs="Times New Roman"/>
          <w:sz w:val="28"/>
          <w:szCs w:val="28"/>
        </w:rPr>
        <w:t xml:space="preserve"> 2174 (на 18 більше, ніж у 2023-2024 навчальному році).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Документи про освіту у 2024 році отримали 91 наш випускник 11 класу і 198 випускників 9 класу.</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Дошкільну </w:t>
      </w:r>
      <w:proofErr w:type="gramStart"/>
      <w:r w:rsidRPr="00365B1E">
        <w:rPr>
          <w:rFonts w:ascii="Times New Roman" w:hAnsi="Times New Roman" w:cs="Times New Roman"/>
          <w:sz w:val="28"/>
          <w:szCs w:val="28"/>
        </w:rPr>
        <w:t>освіту  у</w:t>
      </w:r>
      <w:proofErr w:type="gramEnd"/>
      <w:r w:rsidRPr="00365B1E">
        <w:rPr>
          <w:rFonts w:ascii="Times New Roman" w:hAnsi="Times New Roman" w:cs="Times New Roman"/>
          <w:sz w:val="28"/>
          <w:szCs w:val="28"/>
        </w:rPr>
        <w:t xml:space="preserve"> громаді надають 3 комунальні заклади дошкільної освіти: ясла-садки комбінованого типу  - «Петрик» у Нових Петрівцях і «Пролісок» у Старих Петрівцях, Центр розвитку дитини «Барвінок» у Лютежі. </w:t>
      </w:r>
    </w:p>
    <w:p w:rsidR="00365B1E" w:rsidRPr="00365B1E" w:rsidRDefault="00365B1E" w:rsidP="00365B1E">
      <w:pPr>
        <w:pStyle w:val="a5"/>
        <w:ind w:firstLine="170"/>
        <w:jc w:val="both"/>
        <w:rPr>
          <w:rFonts w:ascii="Times New Roman" w:hAnsi="Times New Roman" w:cs="Times New Roman"/>
          <w:sz w:val="28"/>
          <w:szCs w:val="28"/>
        </w:rPr>
      </w:pPr>
      <w:proofErr w:type="gramStart"/>
      <w:r w:rsidRPr="00365B1E">
        <w:rPr>
          <w:rFonts w:ascii="Times New Roman" w:hAnsi="Times New Roman" w:cs="Times New Roman"/>
          <w:sz w:val="28"/>
          <w:szCs w:val="28"/>
        </w:rPr>
        <w:t>У закладах</w:t>
      </w:r>
      <w:proofErr w:type="gramEnd"/>
      <w:r w:rsidRPr="00365B1E">
        <w:rPr>
          <w:rFonts w:ascii="Times New Roman" w:hAnsi="Times New Roman" w:cs="Times New Roman"/>
          <w:sz w:val="28"/>
          <w:szCs w:val="28"/>
        </w:rPr>
        <w:t xml:space="preserve"> дошкільної освіти Петрівської сільської ради – 453 вихованці (на 42 менше від минулого року). Охоплення дітей дошкільною освітою у громаді становить 95% (у минулому році – 91%).</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З 1 вересня 2024 року Петрівський та Лютізький ліцеї працюють очно, а Новопетрівський ліцей та Новопетрівська гімназія працюють за змішаною системою.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Поступово врегульовуються окремі питання освітньої діяльності в умовах воєнного стану. У громаді продовжується робота з питання нарощування захисних споруд цивільного захисту.  На сьогодні ситуація така:</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1. Новопетрівський ліцей – проєктна документація розроблена, будівельні роботи розпочаті 12.12.2024 року, джерело фінансування: Бельгійське агентство розвитку ENABEL.</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2. Петрівський ліцей (валківський корпус) – проєктна документація розроблена, будівельні роботи відновлені 28.01.2025 року, джерело фінансування: бюджет Петрівської громади (очікується співфінансування з Фонду ліквідації наслідків збройної агресії).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3.Новопетрівська гімназія – проєктна документація розроблена, знаходиться на стадії експертизи, планова дата початку робіт – квітень 2025 року, джерело фінансування: бюджет Петрівської громади.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У закладах освіти є матеріали для організації регулярних навчань з евакуації учнів до сховищ та для уроків безпеки, у кожному закладі загальної середньої </w:t>
      </w:r>
      <w:r w:rsidRPr="00365B1E">
        <w:rPr>
          <w:rFonts w:ascii="Times New Roman" w:hAnsi="Times New Roman" w:cs="Times New Roman"/>
          <w:sz w:val="28"/>
          <w:szCs w:val="28"/>
        </w:rPr>
        <w:lastRenderedPageBreak/>
        <w:t>освіти наявна тривожна кнопка на випадок надзвичайної ситуації, заклади освіти перевіряються фахівцями ДСНС на наявність вибухонебезпечних предметів, забезпечено посилену охорону закладів освіти, школи та дитячі садки, їхні котельні та наявні укриття забезпечені генераторами, розроблена система тренувань щодо дій у разі оголошення повітряної тривоги, створюються класи безпеки тощо.</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У 2024-2025 навчальному році збільшено відсоток учнів, які навчаються за очною та змішаною формами навчання з урахуванням безпекової ситуації та наявності облаштованих захисних споруд цивільного захисту і найпростіших укриттів. На 05.09.2024 року середня наповнюваність класів у закладах загальної середньої освіти </w:t>
      </w:r>
      <w:proofErr w:type="gramStart"/>
      <w:r w:rsidRPr="00365B1E">
        <w:rPr>
          <w:rFonts w:ascii="Times New Roman" w:hAnsi="Times New Roman" w:cs="Times New Roman"/>
          <w:sz w:val="28"/>
          <w:szCs w:val="28"/>
        </w:rPr>
        <w:t>громади  становить</w:t>
      </w:r>
      <w:proofErr w:type="gramEnd"/>
      <w:r w:rsidRPr="00365B1E">
        <w:rPr>
          <w:rFonts w:ascii="Times New Roman" w:hAnsi="Times New Roman" w:cs="Times New Roman"/>
          <w:sz w:val="28"/>
          <w:szCs w:val="28"/>
        </w:rPr>
        <w:t xml:space="preserve"> 24,4 (збільшилася, у  2023 році -  24). Найвища – 25 учнів у Петрівському ліцеї (у 2023 – 23), найнижча – 23,</w:t>
      </w:r>
      <w:proofErr w:type="gramStart"/>
      <w:r w:rsidRPr="00365B1E">
        <w:rPr>
          <w:rFonts w:ascii="Times New Roman" w:hAnsi="Times New Roman" w:cs="Times New Roman"/>
          <w:sz w:val="28"/>
          <w:szCs w:val="28"/>
        </w:rPr>
        <w:t>7  у</w:t>
      </w:r>
      <w:proofErr w:type="gramEnd"/>
      <w:r w:rsidRPr="00365B1E">
        <w:rPr>
          <w:rFonts w:ascii="Times New Roman" w:hAnsi="Times New Roman" w:cs="Times New Roman"/>
          <w:sz w:val="28"/>
          <w:szCs w:val="28"/>
        </w:rPr>
        <w:t xml:space="preserve"> Новопетрівській гімназії (у 2023 – 21,5).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Забезпечуються права дітей шкільного віку, які внаслідок повномасштабного російського вторгнення вимушено опинилися за межами України. Надається можливість дітям, які наразі перебувають в інших країнах, продовжити навчатись за українською програмою; всіляко сприяємо тому, щоб діти не втрачали зв'язок з нами і могли продовжити здобуття освіти в закладах Петрівської громади. Таких дітей на кінець 2024 року – 175.</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2"/>
          <w:sz w:val="28"/>
          <w:szCs w:val="28"/>
        </w:rPr>
        <w:t xml:space="preserve">Виконуються вимоги законодавства в частині забезпечення безоплатним гарячим харчуванням дітей пільгових категорій, а також дітей інших категорій, визначених рішенням сесії. Станом на 2024 рік – це 789 дитини (Лютізький та Петрівський ліцей).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У всіх закладах дошкільної та загальної середньої освіти громади впродовж року зміцнювалась матеріально-технічна база, проведено такі роботи: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i/>
          <w:iCs/>
          <w:sz w:val="28"/>
          <w:szCs w:val="28"/>
        </w:rPr>
        <w:t>- у Лютізькому ліцеї</w:t>
      </w:r>
      <w:r w:rsidRPr="00365B1E">
        <w:rPr>
          <w:rFonts w:ascii="Times New Roman" w:hAnsi="Times New Roman" w:cs="Times New Roman"/>
          <w:sz w:val="28"/>
          <w:szCs w:val="28"/>
        </w:rPr>
        <w:t xml:space="preserve"> – створений осередок для викладання навчального предмета «Захист України» та закуплено відповідне обладнання. В осередку навчаються учні 10-11 класів Лютізького та Петрівського ліцеїв; встановлено дахову фотоелектричну установку (сонячну електростнцію) для забезпечення власного споживання електроенергії потужністю 51 кВт; здійснено монтаж металевих конструкцій даху над головним входом до укриття ЦЗ та над пандусом, залізних перил навколо 4-х аварійних виходів з приміщення ліцею; виготовлено проєктну документацію для встановлення сучасного обладнання обліку газу; виготовлено проєктну документацію дощової та водостічної системи.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i/>
          <w:iCs/>
          <w:sz w:val="28"/>
          <w:szCs w:val="28"/>
        </w:rPr>
        <w:t>- У Петрівському ліцеї</w:t>
      </w:r>
      <w:r w:rsidRPr="00365B1E">
        <w:rPr>
          <w:rFonts w:ascii="Times New Roman" w:hAnsi="Times New Roman" w:cs="Times New Roman"/>
          <w:sz w:val="28"/>
          <w:szCs w:val="28"/>
        </w:rPr>
        <w:t xml:space="preserve"> - здійснено коригування проєктної документації для продовження будівництва укриття Валківського корпусу, тривають ремонтні </w:t>
      </w:r>
      <w:r w:rsidRPr="00365B1E">
        <w:rPr>
          <w:rFonts w:ascii="Times New Roman" w:hAnsi="Times New Roman" w:cs="Times New Roman"/>
          <w:sz w:val="28"/>
          <w:szCs w:val="28"/>
        </w:rPr>
        <w:lastRenderedPageBreak/>
        <w:t xml:space="preserve">роботи двох вбиралень на 1 та 2 поверхах в Старопетрівському корпусі, облаштовано укриття для цивільного населення за кошти громадської організації «Ротарі-клуб «Київ», завершуються ремонтні роботи по вентиляційній системі в укритті Старопетрівського корпусу, облаштовано STEM-лабораторію, проведено оновлення природничих кабінетів за кошт субвенції НУШ у співфінансуванні з громадою.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i/>
          <w:iCs/>
          <w:spacing w:val="-2"/>
          <w:sz w:val="28"/>
          <w:szCs w:val="28"/>
        </w:rPr>
        <w:t xml:space="preserve">- У Новопетрівському ліцеї </w:t>
      </w:r>
      <w:r w:rsidRPr="00365B1E">
        <w:rPr>
          <w:rFonts w:ascii="Times New Roman" w:hAnsi="Times New Roman" w:cs="Times New Roman"/>
          <w:spacing w:val="-2"/>
          <w:sz w:val="28"/>
          <w:szCs w:val="28"/>
        </w:rPr>
        <w:t>– придбали металопластикові двері для встановлення в класних кімнатах, металоконструкції для перегородки в приймальню ліцею, тамбур; придбали протипожежні двері на сходах 2 поверху відповідно до припису ДСНС; придбали матеріали для поточного ремонту класних кімнат та коридорів, матеріали для встановлення підвісної стелі,  лінолеуму 510 м</w:t>
      </w:r>
      <w:r w:rsidRPr="00365B1E">
        <w:rPr>
          <w:rFonts w:ascii="Times New Roman" w:hAnsi="Times New Roman" w:cs="Times New Roman"/>
          <w:spacing w:val="-2"/>
          <w:sz w:val="28"/>
          <w:szCs w:val="28"/>
          <w:vertAlign w:val="superscript"/>
        </w:rPr>
        <w:t>2</w:t>
      </w:r>
      <w:r w:rsidRPr="00365B1E">
        <w:rPr>
          <w:rFonts w:ascii="Times New Roman" w:hAnsi="Times New Roman" w:cs="Times New Roman"/>
          <w:spacing w:val="-2"/>
          <w:sz w:val="28"/>
          <w:szCs w:val="28"/>
        </w:rPr>
        <w:t xml:space="preserve">; придбали форми учням для проведення  військово-патріотичної гри «Джура»; здійснили закупівлю одноразового посуду для організації гарячого харчування учнів 1-4 класів; придбали шкільні учнівські меблі (шафи, тумби, шафи бібліотечні, столи демонстраційні, стінки учнівські, столи та стільці учнівські); закупили універсальні зарядні станції – 2 шт.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i/>
          <w:iCs/>
          <w:sz w:val="28"/>
          <w:szCs w:val="28"/>
        </w:rPr>
        <w:t xml:space="preserve">- У Новопетрівській гімназії </w:t>
      </w:r>
      <w:r w:rsidRPr="00365B1E">
        <w:rPr>
          <w:rFonts w:ascii="Times New Roman" w:hAnsi="Times New Roman" w:cs="Times New Roman"/>
          <w:sz w:val="28"/>
          <w:szCs w:val="28"/>
        </w:rPr>
        <w:t>– під`єднали котельню до сонячних панелей; закупили обладнання для кабінету біології та географії; встановили пандус; закупили газонокосарку, придбали інтерактивну панель та до неї комп’ютерний модуль.</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w:t>
      </w:r>
      <w:r w:rsidRPr="00365B1E">
        <w:rPr>
          <w:rFonts w:ascii="Times New Roman" w:hAnsi="Times New Roman" w:cs="Times New Roman"/>
          <w:i/>
          <w:iCs/>
          <w:sz w:val="28"/>
          <w:szCs w:val="28"/>
        </w:rPr>
        <w:t xml:space="preserve">У КЗДО «Центр розвитку дитини «Барвінок» </w:t>
      </w:r>
      <w:r w:rsidRPr="00365B1E">
        <w:rPr>
          <w:rFonts w:ascii="Times New Roman" w:hAnsi="Times New Roman" w:cs="Times New Roman"/>
          <w:sz w:val="28"/>
          <w:szCs w:val="28"/>
        </w:rPr>
        <w:t>- придбали пароконвектомат та комплектуючі до нього, снігоприбиральну машину, апарат високого тиску «Керхер»; зроблено капітальний ремонт приміщення котельні; закуплені та замінені в твердопаливному котлі відцентровані алюмінієві вентилятори (2 шт.</w:t>
      </w:r>
      <w:proofErr w:type="gramStart"/>
      <w:r w:rsidRPr="00365B1E">
        <w:rPr>
          <w:rFonts w:ascii="Times New Roman" w:hAnsi="Times New Roman" w:cs="Times New Roman"/>
          <w:sz w:val="28"/>
          <w:szCs w:val="28"/>
        </w:rPr>
        <w:t>);  проведені</w:t>
      </w:r>
      <w:proofErr w:type="gramEnd"/>
      <w:r w:rsidRPr="00365B1E">
        <w:rPr>
          <w:rFonts w:ascii="Times New Roman" w:hAnsi="Times New Roman" w:cs="Times New Roman"/>
          <w:sz w:val="28"/>
          <w:szCs w:val="28"/>
        </w:rPr>
        <w:t xml:space="preserve"> роботи з облаштування дитячих ігрових майданчиків та павільйонів; придбали інверторні кондиціонери  в модульне укриття.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w:t>
      </w:r>
      <w:r w:rsidRPr="00365B1E">
        <w:rPr>
          <w:rFonts w:ascii="Times New Roman" w:hAnsi="Times New Roman" w:cs="Times New Roman"/>
          <w:i/>
          <w:iCs/>
          <w:sz w:val="28"/>
          <w:szCs w:val="28"/>
        </w:rPr>
        <w:t>У КЗДО (ясла-садок) комбінованого типу «Пролісок»</w:t>
      </w:r>
      <w:r w:rsidRPr="00365B1E">
        <w:rPr>
          <w:rFonts w:ascii="Times New Roman" w:hAnsi="Times New Roman" w:cs="Times New Roman"/>
          <w:sz w:val="28"/>
          <w:szCs w:val="28"/>
        </w:rPr>
        <w:t xml:space="preserve"> - продовжено капітальний ремонт старого приміщення, це три групові осередки, музично-спортивна зала, медичний кабінет, кабінет практичного психолога, підсобні приміщення; придбали інверторні кондиціонери в модульне укриття; на території закладу встановили відеонагляд; придба</w:t>
      </w:r>
      <w:r w:rsidRPr="00365B1E">
        <w:rPr>
          <w:rFonts w:ascii="Times New Roman" w:hAnsi="Times New Roman" w:cs="Times New Roman"/>
          <w:spacing w:val="-2"/>
          <w:sz w:val="28"/>
          <w:szCs w:val="28"/>
        </w:rPr>
        <w:t>ли пароконвектомат, текстильні вироби, 6 нових пісочниць, тіньові навіси для пісочниць, меблі; облаштували ресурсну кімнату.</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w:t>
      </w:r>
      <w:r w:rsidRPr="00365B1E">
        <w:rPr>
          <w:rFonts w:ascii="Times New Roman" w:hAnsi="Times New Roman" w:cs="Times New Roman"/>
          <w:i/>
          <w:iCs/>
          <w:sz w:val="28"/>
          <w:szCs w:val="28"/>
        </w:rPr>
        <w:t>у КЗДО (ясла-садок) комбінованого типу «Петрик»</w:t>
      </w:r>
      <w:r w:rsidRPr="00365B1E">
        <w:rPr>
          <w:rFonts w:ascii="Times New Roman" w:hAnsi="Times New Roman" w:cs="Times New Roman"/>
          <w:sz w:val="28"/>
          <w:szCs w:val="28"/>
        </w:rPr>
        <w:t xml:space="preserve"> - відремонтовано та тематично оформлено всю територію другої секції найпростішого укриття, а саме: покращена гідроізоляція, встановлено додаткове освітлення та припливно-виточна вентиляція; 8 тепловентиляторів по приміщеннях укриття </w:t>
      </w:r>
      <w:r w:rsidRPr="00365B1E">
        <w:rPr>
          <w:rFonts w:ascii="Times New Roman" w:hAnsi="Times New Roman" w:cs="Times New Roman"/>
          <w:sz w:val="28"/>
          <w:szCs w:val="28"/>
        </w:rPr>
        <w:lastRenderedPageBreak/>
        <w:t>для рівномірного забезпечення теплом, додатково було змонтовано туалетні кімнати із збільшенням туалетних кабінок для вихованців із 2 до 15 та 9 рукомийників, також влаштовано душові піддони; в укритті організовано та оснащено окремий кухонний блок. Виконано укладку лінолеуму на підлогу по усій площі другої секції найпростішого укриття; також підлогу у вхідній зоні, кухонного блоку та сантехнічних приміщень 2 секції укриття. Змонтовано систему опалення з 2 електрокотлами. На вхідних сходах в укриття 2 секції було оздоблено східці гранітними не ковзкими плитами, а також встановлено додаткове освітлення, змонтовано поручні з обох сторін для дітей та працівників. Також, перероблено перехідні сходи із влаштуванням поручнів для дітей та працівників у різні сторони укриття; здійснено гідроізоляцію пожежних водойм та найпростішого укриття № 3; замінено усі засувки трубопроводів пожежного водоводу; здійснено ремонт насосів пожежогасіння та виконана наладка системи дистанційного керування. Придбали пароконвектомат, електричний котел, навіси для облаштування укриття, посудомийні машини, підлогомийну машину, електричну промислову плиту, кондиціонери, тепловентилятори.</w:t>
      </w:r>
    </w:p>
    <w:p w:rsidR="00365B1E" w:rsidRPr="00365B1E" w:rsidRDefault="00365B1E" w:rsidP="00365B1E">
      <w:pPr>
        <w:pStyle w:val="a5"/>
        <w:ind w:firstLine="170"/>
        <w:jc w:val="both"/>
        <w:rPr>
          <w:rFonts w:ascii="Times New Roman" w:hAnsi="Times New Roman" w:cs="Times New Roman"/>
          <w:sz w:val="28"/>
          <w:szCs w:val="28"/>
        </w:rPr>
      </w:pPr>
      <w:proofErr w:type="gramStart"/>
      <w:r w:rsidRPr="00365B1E">
        <w:rPr>
          <w:rFonts w:ascii="Times New Roman" w:hAnsi="Times New Roman" w:cs="Times New Roman"/>
          <w:sz w:val="28"/>
          <w:szCs w:val="28"/>
        </w:rPr>
        <w:t>У закладах</w:t>
      </w:r>
      <w:proofErr w:type="gramEnd"/>
      <w:r w:rsidRPr="00365B1E">
        <w:rPr>
          <w:rFonts w:ascii="Times New Roman" w:hAnsi="Times New Roman" w:cs="Times New Roman"/>
          <w:sz w:val="28"/>
          <w:szCs w:val="28"/>
        </w:rPr>
        <w:t xml:space="preserve"> освіти Петрівської громади порівняно з 2023 роком збільшилася кількість класів і груп з інклюзивною формою навчання. Якщо у 2023 році у закладах освіти громади була 41 дитина з особливими освітніми потребами, </w:t>
      </w:r>
      <w:proofErr w:type="gramStart"/>
      <w:r w:rsidRPr="00365B1E">
        <w:rPr>
          <w:rFonts w:ascii="Times New Roman" w:hAnsi="Times New Roman" w:cs="Times New Roman"/>
          <w:sz w:val="28"/>
          <w:szCs w:val="28"/>
        </w:rPr>
        <w:t>то  на</w:t>
      </w:r>
      <w:proofErr w:type="gramEnd"/>
      <w:r w:rsidRPr="00365B1E">
        <w:rPr>
          <w:rFonts w:ascii="Times New Roman" w:hAnsi="Times New Roman" w:cs="Times New Roman"/>
          <w:sz w:val="28"/>
          <w:szCs w:val="28"/>
        </w:rPr>
        <w:t xml:space="preserve"> кінець 2024 року в нас навчається 47 дітей з особливими освітніми потребами,  17 із них – у закладах дошкільної освіти, 30 – у закладах загальної середньої освіти.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Прогресивним кроком стимулювання обдарованих учнів та вчителів є запровадження Петрівською сільською радою стипендій учням-переможцям обласних </w:t>
      </w:r>
      <w:proofErr w:type="gramStart"/>
      <w:r w:rsidRPr="00365B1E">
        <w:rPr>
          <w:rFonts w:ascii="Times New Roman" w:hAnsi="Times New Roman" w:cs="Times New Roman"/>
          <w:sz w:val="28"/>
          <w:szCs w:val="28"/>
        </w:rPr>
        <w:t>етапів  Всеукраїнських</w:t>
      </w:r>
      <w:proofErr w:type="gramEnd"/>
      <w:r w:rsidRPr="00365B1E">
        <w:rPr>
          <w:rFonts w:ascii="Times New Roman" w:hAnsi="Times New Roman" w:cs="Times New Roman"/>
          <w:sz w:val="28"/>
          <w:szCs w:val="28"/>
        </w:rPr>
        <w:t xml:space="preserve"> учнівських олімпіад з базових дисциплін та конкурсу-захисту учнівських робіт учнів-членів Малої академії наук та вчителям, які підготували переможців. Протягом 2023-2024 навчального року встановлено і виплачено 29 стипендій </w:t>
      </w:r>
      <w:proofErr w:type="gramStart"/>
      <w:r w:rsidRPr="00365B1E">
        <w:rPr>
          <w:rFonts w:ascii="Times New Roman" w:hAnsi="Times New Roman" w:cs="Times New Roman"/>
          <w:sz w:val="28"/>
          <w:szCs w:val="28"/>
        </w:rPr>
        <w:t>для  18</w:t>
      </w:r>
      <w:proofErr w:type="gramEnd"/>
      <w:r w:rsidRPr="00365B1E">
        <w:rPr>
          <w:rFonts w:ascii="Times New Roman" w:hAnsi="Times New Roman" w:cs="Times New Roman"/>
          <w:sz w:val="28"/>
          <w:szCs w:val="28"/>
        </w:rPr>
        <w:t xml:space="preserve"> учнів і 11 вчителів за перемогу у 2023-2024 навчальному році. З 1 вересня 2024 року Петрівською сільською радою встановлено 29 стипендій (з них 6 – одноразових) для учнів – переможців та вчителів, які їх підготували.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Команда Петрівського відділення Малої академії наук показала результативність в Київській області на ІІ (обласному) етапі конкурсу-захисту учнівських робіт членів МАН. Ми маємо 12 призових місць (це на 5 більше, ніж у попередньому році).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Маємо 4 призові місця в Олімпіаді Геніїв, 1 призове місце у ІІ (обласному) етапі XIV Міжнародного мовно-літературного конкурсу учнівської та студентської молоді імені Тараса Шевченка.</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 активну участь у розбудові національної освіти й популяризацію освітніх, наукових та інноваційних досягнень, проєктування моделей професійної підготовки і підвищення кваліфікації педагогічних працівників в умовах реформування системи освіти золоті медалі та дипломи у ХV міжнародній виставці «Сучасні заклади освіти-2024» отримали Лютізький ліцей, Новопетрівський ліцей, Петрівський ліцей, Новопетрівська гімназія, КЗДО «Центр розвитку дитини «Барвінок», КЗДО (ясла-садок) комбінованого типу «Пролісок», КЗДО (ясла-садок) комбінованого типу «Петрик»,  дипломи виставки отримав  гуманітарний відділ Петрівської сільської ради.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Одним із основних елементів забезпечення якості освітнього процесу в закладах освіти громади є наявність відповідних кадрів, рівень професійних компетентностей педагогічних працівників, а саме - якісний склад педагогічних кадрів. На кінець 2024 року </w:t>
      </w:r>
      <w:proofErr w:type="gramStart"/>
      <w:r w:rsidRPr="00365B1E">
        <w:rPr>
          <w:rFonts w:ascii="Times New Roman" w:hAnsi="Times New Roman" w:cs="Times New Roman"/>
          <w:sz w:val="28"/>
          <w:szCs w:val="28"/>
        </w:rPr>
        <w:t>у закладах</w:t>
      </w:r>
      <w:proofErr w:type="gramEnd"/>
      <w:r w:rsidRPr="00365B1E">
        <w:rPr>
          <w:rFonts w:ascii="Times New Roman" w:hAnsi="Times New Roman" w:cs="Times New Roman"/>
          <w:sz w:val="28"/>
          <w:szCs w:val="28"/>
        </w:rPr>
        <w:t xml:space="preserve"> освіти громади - 208 педагогічних працівників (з них у закладах загальної середньої освіти - 165; закладах дошкільної освіти - 53).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Якісна освіта для наших </w:t>
      </w:r>
      <w:proofErr w:type="gramStart"/>
      <w:r w:rsidRPr="00365B1E">
        <w:rPr>
          <w:rFonts w:ascii="Times New Roman" w:hAnsi="Times New Roman" w:cs="Times New Roman"/>
          <w:sz w:val="28"/>
          <w:szCs w:val="28"/>
        </w:rPr>
        <w:t>дітей  -</w:t>
      </w:r>
      <w:proofErr w:type="gramEnd"/>
      <w:r w:rsidRPr="00365B1E">
        <w:rPr>
          <w:rFonts w:ascii="Times New Roman" w:hAnsi="Times New Roman" w:cs="Times New Roman"/>
          <w:sz w:val="28"/>
          <w:szCs w:val="28"/>
        </w:rPr>
        <w:t xml:space="preserve"> це один  з головних пріоритетів розвитку громади.</w:t>
      </w:r>
    </w:p>
    <w:p w:rsidR="00365B1E" w:rsidRPr="00365B1E" w:rsidRDefault="00365B1E" w:rsidP="00365B1E">
      <w:pPr>
        <w:pStyle w:val="a5"/>
        <w:ind w:firstLine="170"/>
        <w:jc w:val="both"/>
        <w:rPr>
          <w:rFonts w:ascii="Times New Roman" w:hAnsi="Times New Roman" w:cs="Times New Roman"/>
          <w:sz w:val="28"/>
          <w:szCs w:val="28"/>
        </w:rPr>
      </w:pPr>
    </w:p>
    <w:p w:rsidR="00365B1E" w:rsidRPr="00365B1E" w:rsidRDefault="00365B1E" w:rsidP="00D739DB">
      <w:pPr>
        <w:pStyle w:val="a5"/>
        <w:ind w:firstLine="170"/>
        <w:jc w:val="center"/>
        <w:rPr>
          <w:rFonts w:ascii="Times New Roman" w:hAnsi="Times New Roman" w:cs="Times New Roman"/>
          <w:sz w:val="28"/>
          <w:szCs w:val="28"/>
        </w:rPr>
      </w:pPr>
      <w:r w:rsidRPr="00365B1E">
        <w:rPr>
          <w:rFonts w:ascii="Times New Roman" w:hAnsi="Times New Roman" w:cs="Times New Roman"/>
          <w:b/>
          <w:bCs/>
          <w:sz w:val="28"/>
          <w:szCs w:val="28"/>
        </w:rPr>
        <w:t>ОХОРОНА ЗДОРОВ’Я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У Петрівській громаді організоване надання первинної (в т. ч. невідкладної), </w:t>
      </w:r>
      <w:proofErr w:type="gramStart"/>
      <w:r w:rsidRPr="00365B1E">
        <w:rPr>
          <w:rFonts w:ascii="Times New Roman" w:hAnsi="Times New Roman" w:cs="Times New Roman"/>
          <w:sz w:val="28"/>
          <w:szCs w:val="28"/>
        </w:rPr>
        <w:t>вторинної  і</w:t>
      </w:r>
      <w:proofErr w:type="gramEnd"/>
      <w:r w:rsidRPr="00365B1E">
        <w:rPr>
          <w:rFonts w:ascii="Times New Roman" w:hAnsi="Times New Roman" w:cs="Times New Roman"/>
          <w:sz w:val="28"/>
          <w:szCs w:val="28"/>
        </w:rPr>
        <w:t xml:space="preserve"> екстреної медичної допомоги. Екстрена медична допомога в громаді надається в </w:t>
      </w:r>
      <w:proofErr w:type="gramStart"/>
      <w:r w:rsidRPr="00365B1E">
        <w:rPr>
          <w:rFonts w:ascii="Times New Roman" w:hAnsi="Times New Roman" w:cs="Times New Roman"/>
          <w:sz w:val="28"/>
          <w:szCs w:val="28"/>
        </w:rPr>
        <w:t>Новопетрівському  пункті</w:t>
      </w:r>
      <w:proofErr w:type="gramEnd"/>
      <w:r w:rsidRPr="00365B1E">
        <w:rPr>
          <w:rFonts w:ascii="Times New Roman" w:hAnsi="Times New Roman" w:cs="Times New Roman"/>
          <w:sz w:val="28"/>
          <w:szCs w:val="28"/>
        </w:rPr>
        <w:t xml:space="preserve"> базування   Вишгородської станції екстреної медичної допомоги" КНП Київської обласної ради "Київський обласний центр екстреної медичної допомоги та медицини катастроф", який користується приміщенням комунальної власності громади на правах оренди.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Первинну ланку в громаді представляє комунальне некомерційне підприємство «Центр первинної медико-санітарної допомоги» Петрівської сільської ради (ЦПМСД), яке працює з липня 2021 року. </w:t>
      </w:r>
      <w:proofErr w:type="gramStart"/>
      <w:r w:rsidRPr="00365B1E">
        <w:rPr>
          <w:rFonts w:ascii="Times New Roman" w:hAnsi="Times New Roman" w:cs="Times New Roman"/>
          <w:sz w:val="28"/>
          <w:szCs w:val="28"/>
        </w:rPr>
        <w:t>У  структурі</w:t>
      </w:r>
      <w:proofErr w:type="gramEnd"/>
      <w:r w:rsidRPr="00365B1E">
        <w:rPr>
          <w:rFonts w:ascii="Times New Roman" w:hAnsi="Times New Roman" w:cs="Times New Roman"/>
          <w:sz w:val="28"/>
          <w:szCs w:val="28"/>
        </w:rPr>
        <w:t xml:space="preserve"> ЦПМСД –  4 медичні амбулаторії загальної практики сімейної  медицини, дві з яких знаходиться в селі Нові Петрівці та по одній в селах Старі Петрівці та Лютіж.</w:t>
      </w:r>
    </w:p>
    <w:p w:rsidR="00365B1E" w:rsidRPr="00365B1E" w:rsidRDefault="00365B1E" w:rsidP="00365B1E">
      <w:pPr>
        <w:pStyle w:val="a5"/>
        <w:ind w:firstLine="170"/>
        <w:jc w:val="both"/>
        <w:rPr>
          <w:rFonts w:ascii="Times New Roman" w:hAnsi="Times New Roman" w:cs="Times New Roman"/>
          <w:spacing w:val="-2"/>
          <w:sz w:val="28"/>
          <w:szCs w:val="28"/>
        </w:rPr>
      </w:pPr>
      <w:r w:rsidRPr="00365B1E">
        <w:rPr>
          <w:rFonts w:ascii="Times New Roman" w:hAnsi="Times New Roman" w:cs="Times New Roman"/>
          <w:spacing w:val="-2"/>
          <w:sz w:val="28"/>
          <w:szCs w:val="28"/>
        </w:rPr>
        <w:t>Станом на кінець 2024 року укладено 14500 декларацій про вибір лікаря, що на 700 декларацій більше в порівнянні з минулим 2023 роком. Це говорить про довіру населення до наших лікарів і високий рівень надання послуг.</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2"/>
          <w:sz w:val="28"/>
          <w:szCs w:val="28"/>
        </w:rPr>
        <w:lastRenderedPageBreak/>
        <w:t xml:space="preserve">Кількість вакцинованого населення залишається на тому ж рівні - 88% у 2023 році і 89% в 2024 р.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За поточний рік до Центру первинної медико-санітарної допомоги звернулось за медичною допомогою: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кількість прийнятих лікарями </w:t>
      </w:r>
      <w:proofErr w:type="gramStart"/>
      <w:r w:rsidRPr="00365B1E">
        <w:rPr>
          <w:rFonts w:ascii="Times New Roman" w:hAnsi="Times New Roman" w:cs="Times New Roman"/>
          <w:sz w:val="28"/>
          <w:szCs w:val="28"/>
        </w:rPr>
        <w:t>амбулаторно  -</w:t>
      </w:r>
      <w:proofErr w:type="gramEnd"/>
      <w:r w:rsidRPr="00365B1E">
        <w:rPr>
          <w:rFonts w:ascii="Times New Roman" w:hAnsi="Times New Roman" w:cs="Times New Roman"/>
          <w:sz w:val="28"/>
          <w:szCs w:val="28"/>
        </w:rPr>
        <w:t xml:space="preserve"> 41870 осіб (з них 120 на дому). </w:t>
      </w:r>
      <w:proofErr w:type="gramStart"/>
      <w:r w:rsidRPr="00365B1E">
        <w:rPr>
          <w:rFonts w:ascii="Times New Roman" w:hAnsi="Times New Roman" w:cs="Times New Roman"/>
          <w:sz w:val="28"/>
          <w:szCs w:val="28"/>
        </w:rPr>
        <w:t>За  2023</w:t>
      </w:r>
      <w:proofErr w:type="gramEnd"/>
      <w:r w:rsidRPr="00365B1E">
        <w:rPr>
          <w:rFonts w:ascii="Times New Roman" w:hAnsi="Times New Roman" w:cs="Times New Roman"/>
          <w:sz w:val="28"/>
          <w:szCs w:val="28"/>
        </w:rPr>
        <w:t xml:space="preserve"> р. - 30 793 особи (з них 188 на дому).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ВПО - 1260 осіб за 2024 р., 606 осіб у 2023 році.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Осіб з інвалідністю внаслідок війни – 3.</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Дітей з інвалідністю (вперше встановлена інвалідність ЛКК закладу) 24 дітей у 2024 році (20 осіб у 2023 р.).</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Проведено розгляди справ по ЛКК: видано довідок, висновків – 232 за 2024 р. (150 - за 2023 р.).</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Виїздів невідкладної допомоги – 1551 виклик у 2024 р. (1260 - в 2023 р.).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-Телефонних звернень на гарячу лінію - 4140 у 2024 р. (8030 - у 2023 р.), частина пацієнтів записується до лікарів через онлайн портал.</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7"/>
          <w:sz w:val="28"/>
          <w:szCs w:val="28"/>
        </w:rPr>
        <w:t>-</w:t>
      </w:r>
      <w:r w:rsidRPr="00365B1E">
        <w:rPr>
          <w:rFonts w:ascii="Times New Roman" w:hAnsi="Times New Roman" w:cs="Times New Roman"/>
          <w:spacing w:val="-12"/>
          <w:sz w:val="28"/>
          <w:szCs w:val="28"/>
        </w:rPr>
        <w:t xml:space="preserve"> Кількість виписаних електронних направлень на консультації вузьких спеціалістів, дослідження, на госпіталізацію у 2024 р. – 21528, а у 2023 р.</w:t>
      </w:r>
      <w:r w:rsidRPr="00365B1E">
        <w:rPr>
          <w:rFonts w:ascii="Times New Roman" w:hAnsi="Times New Roman" w:cs="Times New Roman"/>
          <w:spacing w:val="-7"/>
          <w:sz w:val="28"/>
          <w:szCs w:val="28"/>
        </w:rPr>
        <w:t xml:space="preserve"> – 15559 направлень.</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10"/>
          <w:sz w:val="28"/>
          <w:szCs w:val="28"/>
        </w:rPr>
        <w:t xml:space="preserve">- Лікарняних листів (електронних) – 2887 у 2024 р. (1295 - у 2023 р.).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Електронних рецептів виписано у 2024 р. 2075 (540 пацієнтам), а у 2023 р. – 1628 (407 пацієнтам).</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-Лабораторно-діагностичних досліджень: 14641 аналіз проведено у 2024 р. (7886 – у 2023 р.).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У 2024 що суттєво збільшилося навантаження на кожного лікаря.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Демографічні </w:t>
      </w:r>
      <w:proofErr w:type="gramStart"/>
      <w:r w:rsidRPr="00365B1E">
        <w:rPr>
          <w:rFonts w:ascii="Times New Roman" w:hAnsi="Times New Roman" w:cs="Times New Roman"/>
          <w:sz w:val="28"/>
          <w:szCs w:val="28"/>
        </w:rPr>
        <w:t>дані  за</w:t>
      </w:r>
      <w:proofErr w:type="gramEnd"/>
      <w:r w:rsidRPr="00365B1E">
        <w:rPr>
          <w:rFonts w:ascii="Times New Roman" w:hAnsi="Times New Roman" w:cs="Times New Roman"/>
          <w:sz w:val="28"/>
          <w:szCs w:val="28"/>
        </w:rPr>
        <w:t xml:space="preserve"> 2024 рік: новонароджених - 117.  Видано свідоцтв про смерть – 135.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У 2024 році КНП «ЦПМСД» Петрівської сільської ради був укладений договір з Національною службою здоров’я України про медичне обслуговування населення за програмою медичних гарантій. Станом на 30.12.2024 року отримано 11 032 858 грн.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За кошти НСЗУ, окрім запланованих видатків, для забезпечення потреб центру було придбано: гібридний сонячний інвертор та акумуляторну батарею (амбулаторія «Смарагд»); меблі медичного призначення; акумулятори, медикаменти та лабораторні </w:t>
      </w:r>
      <w:proofErr w:type="gramStart"/>
      <w:r w:rsidRPr="00365B1E">
        <w:rPr>
          <w:rFonts w:ascii="Times New Roman" w:hAnsi="Times New Roman" w:cs="Times New Roman"/>
          <w:sz w:val="28"/>
          <w:szCs w:val="28"/>
        </w:rPr>
        <w:t>реактиви,  швидкі</w:t>
      </w:r>
      <w:proofErr w:type="gramEnd"/>
      <w:r w:rsidRPr="00365B1E">
        <w:rPr>
          <w:rFonts w:ascii="Times New Roman" w:hAnsi="Times New Roman" w:cs="Times New Roman"/>
          <w:sz w:val="28"/>
          <w:szCs w:val="28"/>
        </w:rPr>
        <w:t xml:space="preserve"> тести; контейнери для зберігання мед. відходів; акумулятори; комп’ютерне обладнання; теплові керамічні панелі; встановлено загорожу в амбулаторії с. Старі Петрівці; проведені поточні ремонти в чотирьох амбулаторіях.</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 xml:space="preserve">  З бюджету Петрівської сільської ради на функціонування КНП «ЦПМСД» було передбачено 10 442 910 грн. У тому числі дофінансовано 236 400 грн на придбання плантографів та наборів камертонів. 77 % коштів використано на заробітну плату персоналу. За кошти місцевого бюджету в повному обсязі фінансувалася плата за комунальні послуги, оплата пального для автомобілів та фінансування пункту невідкладної допомоги (виключно заробітна плата). </w:t>
      </w:r>
    </w:p>
    <w:p w:rsidR="00365B1E" w:rsidRPr="00365B1E" w:rsidRDefault="00365B1E" w:rsidP="00365B1E">
      <w:pPr>
        <w:pStyle w:val="a5"/>
        <w:jc w:val="both"/>
        <w:rPr>
          <w:rFonts w:ascii="Times New Roman" w:hAnsi="Times New Roman" w:cs="Times New Roman"/>
          <w:sz w:val="28"/>
          <w:szCs w:val="28"/>
        </w:rPr>
      </w:pPr>
      <w:r w:rsidRPr="00365B1E">
        <w:rPr>
          <w:rFonts w:ascii="Times New Roman" w:hAnsi="Times New Roman" w:cs="Times New Roman"/>
          <w:sz w:val="28"/>
          <w:szCs w:val="28"/>
        </w:rPr>
        <w:t>Вторинний рівень надання медичної допомоги на території Петрівської територіальної громади забезпечується комунальним некомерційним підприємством Петрівської сільської ради «Петрівський консультативно-діагностичний центр».</w:t>
      </w:r>
    </w:p>
    <w:p w:rsidR="00365B1E" w:rsidRPr="00365B1E" w:rsidRDefault="00365B1E" w:rsidP="00365B1E">
      <w:pPr>
        <w:pStyle w:val="a5"/>
        <w:jc w:val="both"/>
        <w:rPr>
          <w:rFonts w:ascii="Times New Roman" w:hAnsi="Times New Roman" w:cs="Times New Roman"/>
          <w:sz w:val="28"/>
          <w:szCs w:val="28"/>
        </w:rPr>
      </w:pPr>
      <w:proofErr w:type="gramStart"/>
      <w:r w:rsidRPr="00365B1E">
        <w:rPr>
          <w:rFonts w:ascii="Times New Roman" w:hAnsi="Times New Roman" w:cs="Times New Roman"/>
          <w:sz w:val="28"/>
          <w:szCs w:val="28"/>
        </w:rPr>
        <w:t>На початку</w:t>
      </w:r>
      <w:proofErr w:type="gramEnd"/>
      <w:r w:rsidRPr="00365B1E">
        <w:rPr>
          <w:rFonts w:ascii="Times New Roman" w:hAnsi="Times New Roman" w:cs="Times New Roman"/>
          <w:sz w:val="28"/>
          <w:szCs w:val="28"/>
        </w:rPr>
        <w:t xml:space="preserve"> вересня 2024 року заклад було перевірено акредитаційною комісією при Департаменті охорони здоров’я Київської обласної державної адміністрації, надано вищу категорію та офіційне визнання наявності у закладі умов для якісного, своєчасного, медичного обслуговування населення на вищому рівні, дотримання ним стандартів у сфері охорони здоров’я, відповідності медичних (фармацевтичних) працівників єдиним кваліфікаційним вимогам.</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У закладі можна отримати своєчасну спеціалізовану допомогу вузькопрофільних спеціалістів: невропатолога, гінеколога, гінеколога дитячого та підліткового </w:t>
      </w:r>
      <w:proofErr w:type="gramStart"/>
      <w:r w:rsidRPr="00365B1E">
        <w:rPr>
          <w:rFonts w:ascii="Times New Roman" w:hAnsi="Times New Roman" w:cs="Times New Roman"/>
          <w:sz w:val="28"/>
          <w:szCs w:val="28"/>
        </w:rPr>
        <w:t>віку,  отоларинголога</w:t>
      </w:r>
      <w:proofErr w:type="gramEnd"/>
      <w:r w:rsidRPr="00365B1E">
        <w:rPr>
          <w:rFonts w:ascii="Times New Roman" w:hAnsi="Times New Roman" w:cs="Times New Roman"/>
          <w:sz w:val="28"/>
          <w:szCs w:val="28"/>
        </w:rPr>
        <w:t xml:space="preserve">, хірурга, стоматолога, дерматовенеролога, інфекціоніста, ендокринолога,  а також отримати послугу УЗД, лабораторної діагностики та фізіотерапевтичного кабінету.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Впродовж звітного періоду зусилля медичної допомоги скеровувались на забезпечення надання якісної медичної допомоги. Укладено договір з Національною службою здоров’я України за пакетами: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1) профілактика, діагностика, спостереження, лікування та реабілітація пацієнтів в амбулаторних умовах;</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2) ведення вагітності в амбулаторних умовах.</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Петрівський консультативно-діагностичний центр здійснює медичне обслуговування не лише населення Петрівської громади, а й усіх охочих. Потужність поліклінічних підрозділів закладу у 2024 </w:t>
      </w:r>
      <w:proofErr w:type="gramStart"/>
      <w:r w:rsidRPr="00365B1E">
        <w:rPr>
          <w:rFonts w:ascii="Times New Roman" w:hAnsi="Times New Roman" w:cs="Times New Roman"/>
          <w:sz w:val="28"/>
          <w:szCs w:val="28"/>
        </w:rPr>
        <w:t>році  складає</w:t>
      </w:r>
      <w:proofErr w:type="gramEnd"/>
      <w:r w:rsidRPr="00365B1E">
        <w:rPr>
          <w:rFonts w:ascii="Times New Roman" w:hAnsi="Times New Roman" w:cs="Times New Roman"/>
          <w:sz w:val="28"/>
          <w:szCs w:val="28"/>
        </w:rPr>
        <w:t xml:space="preserve"> 100 відвідувань на зміну.</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 даними статистичної звітності за 2024 рік, враховуючи роботу в умовах воєнного стану, у денному стаціонарі проліковано 135 пацієнтів (у 2023 році – 106). У 2024 році спеціалістами закладу надано 13385 вузькопрофільних консультацій. Це на 2891 консультацій більше, ніж у 2023 році.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 xml:space="preserve">Фізіотерапевтичним кабінетом всього було проведено за 2024 </w:t>
      </w:r>
      <w:proofErr w:type="gramStart"/>
      <w:r w:rsidRPr="00365B1E">
        <w:rPr>
          <w:rFonts w:ascii="Times New Roman" w:hAnsi="Times New Roman" w:cs="Times New Roman"/>
          <w:sz w:val="28"/>
          <w:szCs w:val="28"/>
        </w:rPr>
        <w:t>рік  19305</w:t>
      </w:r>
      <w:proofErr w:type="gramEnd"/>
      <w:r w:rsidRPr="00365B1E">
        <w:rPr>
          <w:rFonts w:ascii="Times New Roman" w:hAnsi="Times New Roman" w:cs="Times New Roman"/>
          <w:sz w:val="28"/>
          <w:szCs w:val="28"/>
        </w:rPr>
        <w:t xml:space="preserve"> обстежень (2023 року – 18391).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Для забезпечення безперебійної роботи центру під час відключення </w:t>
      </w:r>
      <w:proofErr w:type="gramStart"/>
      <w:r w:rsidRPr="00365B1E">
        <w:rPr>
          <w:rFonts w:ascii="Times New Roman" w:hAnsi="Times New Roman" w:cs="Times New Roman"/>
          <w:sz w:val="28"/>
          <w:szCs w:val="28"/>
        </w:rPr>
        <w:t>електроенергії  встановлено</w:t>
      </w:r>
      <w:proofErr w:type="gramEnd"/>
      <w:r w:rsidRPr="00365B1E">
        <w:rPr>
          <w:rFonts w:ascii="Times New Roman" w:hAnsi="Times New Roman" w:cs="Times New Roman"/>
          <w:sz w:val="28"/>
          <w:szCs w:val="28"/>
        </w:rPr>
        <w:t xml:space="preserve"> систему безперебійного живлення у поліклінічному відділенні.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5"/>
          <w:sz w:val="28"/>
          <w:szCs w:val="28"/>
        </w:rPr>
        <w:t xml:space="preserve"> Відповідно до Програми розвитку комунального некомерційного підприємства Петрівської сільської ради «Петрівський консультативно-діагностичний центр» та Програми забезпечення осіб з інвалідністю та дітей з інвалідністю Петрівської сільської територіальної громади технічними та спеціальними засобами реабілітації на 2024 рік було затверджено та виділено 12447 331 грн.</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Були виділені кошти та проведено капітальний ремонт покрівель гаража та </w:t>
      </w:r>
      <w:proofErr w:type="gramStart"/>
      <w:r w:rsidRPr="00365B1E">
        <w:rPr>
          <w:rFonts w:ascii="Times New Roman" w:hAnsi="Times New Roman" w:cs="Times New Roman"/>
          <w:sz w:val="28"/>
          <w:szCs w:val="28"/>
        </w:rPr>
        <w:t>котельні.Розроблено</w:t>
      </w:r>
      <w:proofErr w:type="gramEnd"/>
      <w:r w:rsidRPr="00365B1E">
        <w:rPr>
          <w:rFonts w:ascii="Times New Roman" w:hAnsi="Times New Roman" w:cs="Times New Roman"/>
          <w:sz w:val="28"/>
          <w:szCs w:val="28"/>
        </w:rPr>
        <w:t xml:space="preserve"> проєктну документацію на проведення капітального ремонту дощової та водостічної системи Консультативно-діагностичного центру. Проведено капітальний ремонт санвузла для забезпечення доступності маломобільних груп населення.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В умовах війни, постійних повітряних тривог, обстрілів, відключень електроенергії та перебування </w:t>
      </w:r>
      <w:proofErr w:type="gramStart"/>
      <w:r w:rsidRPr="00365B1E">
        <w:rPr>
          <w:rFonts w:ascii="Times New Roman" w:hAnsi="Times New Roman" w:cs="Times New Roman"/>
          <w:sz w:val="28"/>
          <w:szCs w:val="28"/>
        </w:rPr>
        <w:t>персоналу  в</w:t>
      </w:r>
      <w:proofErr w:type="gramEnd"/>
      <w:r w:rsidRPr="00365B1E">
        <w:rPr>
          <w:rFonts w:ascii="Times New Roman" w:hAnsi="Times New Roman" w:cs="Times New Roman"/>
          <w:sz w:val="28"/>
          <w:szCs w:val="28"/>
        </w:rPr>
        <w:t xml:space="preserve"> стані хронічного стресу, заклади демонструють позитивну динаміку в медичній ефективності та спроможні наростити фінансовий та кадровий потенціал, забезпечити  надання якісних і доступних медичних послуг  для мешканців громади. </w:t>
      </w:r>
    </w:p>
    <w:p w:rsidR="00365B1E" w:rsidRPr="00365B1E" w:rsidRDefault="00365B1E" w:rsidP="00365B1E">
      <w:pPr>
        <w:pStyle w:val="a5"/>
        <w:ind w:firstLine="170"/>
        <w:jc w:val="both"/>
        <w:rPr>
          <w:rFonts w:ascii="Times New Roman" w:hAnsi="Times New Roman" w:cs="Times New Roman"/>
          <w:sz w:val="28"/>
          <w:szCs w:val="28"/>
        </w:rPr>
      </w:pPr>
    </w:p>
    <w:p w:rsidR="00365B1E" w:rsidRPr="00365B1E" w:rsidRDefault="00365B1E" w:rsidP="00D739DB">
      <w:pPr>
        <w:pStyle w:val="a5"/>
        <w:ind w:firstLine="170"/>
        <w:jc w:val="center"/>
        <w:rPr>
          <w:rFonts w:ascii="Times New Roman" w:hAnsi="Times New Roman" w:cs="Times New Roman"/>
          <w:b/>
          <w:bCs/>
          <w:sz w:val="28"/>
          <w:szCs w:val="28"/>
        </w:rPr>
      </w:pPr>
      <w:r w:rsidRPr="00365B1E">
        <w:rPr>
          <w:rFonts w:ascii="Times New Roman" w:hAnsi="Times New Roman" w:cs="Times New Roman"/>
          <w:b/>
          <w:bCs/>
          <w:sz w:val="28"/>
          <w:szCs w:val="28"/>
        </w:rPr>
        <w:t>КУЛЬТУРА ТА СПОРТ</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Протягом 2024 року </w:t>
      </w:r>
      <w:r w:rsidRPr="00365B1E">
        <w:rPr>
          <w:rFonts w:ascii="Times New Roman" w:hAnsi="Times New Roman" w:cs="Times New Roman"/>
          <w:i/>
          <w:iCs/>
          <w:sz w:val="28"/>
          <w:szCs w:val="28"/>
        </w:rPr>
        <w:t>комунальний заклад Петрівської сільської ради «Центр культурних послуг»</w:t>
      </w:r>
      <w:r w:rsidRPr="00365B1E">
        <w:rPr>
          <w:rFonts w:ascii="Times New Roman" w:hAnsi="Times New Roman" w:cs="Times New Roman"/>
          <w:sz w:val="28"/>
          <w:szCs w:val="28"/>
        </w:rPr>
        <w:t xml:space="preserve"> активно сприяв розвитку культурного життя громади, організувавши низку заходів для різних вікових і соціальних груп населення.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У філіях центру працюють різножанрові та різновікові клубні формування, відділи, гуртки й секції. Три колективи мають звання «народний». Усі творчі об’єднання Центру володіють багатим репертуаром і власними доробками, які є цінним матеріалом для обміну досвідом.</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2"/>
          <w:sz w:val="28"/>
          <w:szCs w:val="28"/>
        </w:rPr>
        <w:t>Культурне та спортивне обслуговування жителів Петрівської громади у 2024 році забезпечували 11 закладів: 3 клубні установи, 5 бібліотек, 2 спортивні об’єкти та студія «Розважально-навчальний центр». У Центрі працює 91 особа.</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Діють 49 гуртків і секцій для дітей та дорослих, серед яких вокальні, хореографічні, декоративно-ужиткові, театральні, спортивні тощо.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Протягом року було проведено 32 культурні заходи та 21 спортивний захід. Вихованці закладів взяли участь у 58 виїзних конкурсах, змаганнях і фестивалях, здебільшого посідаючи призові місця. Двоє вихованців секції </w:t>
      </w:r>
      <w:r w:rsidRPr="00365B1E">
        <w:rPr>
          <w:rFonts w:ascii="Times New Roman" w:hAnsi="Times New Roman" w:cs="Times New Roman"/>
          <w:sz w:val="28"/>
          <w:szCs w:val="28"/>
        </w:rPr>
        <w:lastRenderedPageBreak/>
        <w:t>армспорту та один вихованець секції боксу отримали звання «Кандидат у майстри спорту України». Один працівник був нагороджений подякою Міністерства молоді та спорту України, що свідчить про високий рівень роботи Центру.</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Центр активно розвиває співпрацю з іншими громадами, організовуючи фестивалі та змагання за участі представників з інших районів і областей. Серед найбільш популярних заходів, що стали традиційними: танцювальний конкурс «New Petrivtsi Dance Battle»; фестиваль патріотичної пісні «Зіркова осінь у Петрівцях»; фестиваль «Петрівська розколяда»; турнір з армрестлінгу «Кубок Ізмана», присвячений полеглому воїну Іллі Ізману; масові забіги під гаслами «Біжу за Героїв України» та «Незламні серця»; чемпіонати з футболу; Кубок Петрівської громади з боксу; Відкритий кубок громади з волейболу.</w:t>
      </w:r>
    </w:p>
    <w:p w:rsidR="00365B1E" w:rsidRPr="00365B1E" w:rsidRDefault="00365B1E" w:rsidP="00365B1E">
      <w:pPr>
        <w:pStyle w:val="a5"/>
        <w:ind w:firstLine="170"/>
        <w:jc w:val="both"/>
        <w:rPr>
          <w:rFonts w:ascii="Times New Roman" w:hAnsi="Times New Roman" w:cs="Times New Roman"/>
          <w:spacing w:val="-5"/>
          <w:sz w:val="28"/>
          <w:szCs w:val="28"/>
        </w:rPr>
      </w:pPr>
      <w:r w:rsidRPr="00365B1E">
        <w:rPr>
          <w:rFonts w:ascii="Times New Roman" w:hAnsi="Times New Roman" w:cs="Times New Roman"/>
          <w:spacing w:val="-5"/>
          <w:sz w:val="28"/>
          <w:szCs w:val="28"/>
        </w:rPr>
        <w:t>Особливим досягненням року став Чемпіонат Петрівської громади з шахів серед дітей, юніорів і молоді. Цей захід заохотив багатьох дітей до активних занять шахами.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Загалом постійними відвідувачами гуртків і секцій стали 1250 жителів громади.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Попри фінансові труднощі року, вдалося покращити матеріально-технічну базу закладів завдяки коштам місцевого бюджету. Серед найбільш значущих придбань: боксерський ринг, велотренажер, побутівка для зберігання інвентарю, баян, ноутбуки та звукове обладнання, 968 примірників книг популярних видань.</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Окремо слід відзначити затвердження Програми «Підтримка талановитих спортсменів Петрівської сільської територіальної громади на 2024 рік». </w:t>
      </w:r>
      <w:proofErr w:type="gramStart"/>
      <w:r w:rsidRPr="00365B1E">
        <w:rPr>
          <w:rFonts w:ascii="Times New Roman" w:hAnsi="Times New Roman" w:cs="Times New Roman"/>
          <w:sz w:val="28"/>
          <w:szCs w:val="28"/>
        </w:rPr>
        <w:t>У межах</w:t>
      </w:r>
      <w:proofErr w:type="gramEnd"/>
      <w:r w:rsidRPr="00365B1E">
        <w:rPr>
          <w:rFonts w:ascii="Times New Roman" w:hAnsi="Times New Roman" w:cs="Times New Roman"/>
          <w:sz w:val="28"/>
          <w:szCs w:val="28"/>
        </w:rPr>
        <w:t xml:space="preserve"> цієї програми спортсменам і тренерам були надані одноразові матеріальні виплати за високі досягнення на обласних, всеукраїнських та міжнародних змаганнях. Загальна сума виплат склала 180 тисяч гривень. Стипендіатами програми стали п’ятеро спортсменів та троє тренерів.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i/>
          <w:iCs/>
          <w:sz w:val="28"/>
          <w:szCs w:val="28"/>
        </w:rPr>
        <w:t xml:space="preserve">У Петрівській школі мистецтв </w:t>
      </w:r>
      <w:r w:rsidRPr="00365B1E">
        <w:rPr>
          <w:rFonts w:ascii="Times New Roman" w:hAnsi="Times New Roman" w:cs="Times New Roman"/>
          <w:sz w:val="28"/>
          <w:szCs w:val="28"/>
        </w:rPr>
        <w:t xml:space="preserve">кількість учнів школи зросла у порівнянні з 2023 роком. Зараз маємо 384 учні (у попередньому навчальному році – 320 учнів).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У школі працює 29 викладачів. Діють такі відділи: фортепіанний; оркестровий (скрипка, бандура, гітара, баян, акордеон, домра і духові інструменти); вокально-хоровий (академічний та естрадний спів); відділ мистецтв (театральне, образотворче, хореографічне сучасне та народне).</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 xml:space="preserve">Навчання у школі платне і коштує 200-350 грн на місяць в залежності від виду мистецтва. Але є пільгові категорії здобувачів освіти, які навчаються безкоштовно – таких учнів 120.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У школі діють 8 учнівських творчих колективи.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Завдяки старанній праці викладачів учні Петрівської школи мистецтв регулярно підтверджують свою майстерність на конкурсах міського, обласного, всеукраїнського, міжнародного рівнів.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Так, за цей рік учні школи з різних фахів отримали перемоги </w:t>
      </w:r>
      <w:proofErr w:type="gramStart"/>
      <w:r w:rsidRPr="00365B1E">
        <w:rPr>
          <w:rFonts w:ascii="Times New Roman" w:hAnsi="Times New Roman" w:cs="Times New Roman"/>
          <w:sz w:val="28"/>
          <w:szCs w:val="28"/>
        </w:rPr>
        <w:t>у конкурсах</w:t>
      </w:r>
      <w:proofErr w:type="gramEnd"/>
      <w:r w:rsidRPr="00365B1E">
        <w:rPr>
          <w:rFonts w:ascii="Times New Roman" w:hAnsi="Times New Roman" w:cs="Times New Roman"/>
          <w:sz w:val="28"/>
          <w:szCs w:val="28"/>
        </w:rPr>
        <w:t xml:space="preserve"> різних рівнів: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•міжнародні конкурси – 23 учні;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•всеукраїнські конкурси – 11 учнів;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•обласні конкурси – 10 учнів;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•міські конкурси – 5 учнів.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Закінчило мистецьку школу у цьому році 26 учнів, з них 9 – з відзнакою.</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 звітний період по укріпленню матеріальної бази школи мистецтв були проведені такі роботи: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•капітальний ремонт вхідної групи та вимощення;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•установка тепло вентилятора водяного та радіаторів в укритті;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•проведення інтернету в укриті;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•поточний ремонт із благоустрою – доріжка </w:t>
      </w:r>
      <w:proofErr w:type="gramStart"/>
      <w:r w:rsidRPr="00365B1E">
        <w:rPr>
          <w:rFonts w:ascii="Times New Roman" w:hAnsi="Times New Roman" w:cs="Times New Roman"/>
          <w:sz w:val="28"/>
          <w:szCs w:val="28"/>
        </w:rPr>
        <w:t>до центрального входу</w:t>
      </w:r>
      <w:proofErr w:type="gramEnd"/>
      <w:r w:rsidRPr="00365B1E">
        <w:rPr>
          <w:rFonts w:ascii="Times New Roman" w:hAnsi="Times New Roman" w:cs="Times New Roman"/>
          <w:sz w:val="28"/>
          <w:szCs w:val="28"/>
        </w:rPr>
        <w:t xml:space="preserve">;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•капітальний ремонт системи енергозабезпечення шляхом улаштування сонячної електростанції потужністю 12 кВт;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•ремонт кабінету директора та приймальні;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•придбання дверей на 1 поверх та стільців у концертну залу;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•ремонт хореографічної зали.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i/>
          <w:iCs/>
          <w:sz w:val="28"/>
          <w:szCs w:val="28"/>
        </w:rPr>
        <w:t>Колектив комунального закладу «Культурно-освітній центр «Берегиня»</w:t>
      </w:r>
      <w:r w:rsidRPr="00365B1E">
        <w:rPr>
          <w:rFonts w:ascii="Times New Roman" w:hAnsi="Times New Roman" w:cs="Times New Roman"/>
          <w:sz w:val="28"/>
          <w:szCs w:val="28"/>
        </w:rPr>
        <w:t xml:space="preserve"> проводив культурно-масові заходи згідно з циклами: різдвяно-новорічним, культурно-просвітницьким, духовним та патріотичним. Також заклад взяв участь у 6 виставках та 7 фестивалях.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i/>
          <w:iCs/>
          <w:sz w:val="28"/>
          <w:szCs w:val="28"/>
        </w:rPr>
        <w:t xml:space="preserve">КЗ «Культурно-освітній центр «Берегиня» </w:t>
      </w:r>
      <w:r w:rsidRPr="00365B1E">
        <w:rPr>
          <w:rFonts w:ascii="Times New Roman" w:hAnsi="Times New Roman" w:cs="Times New Roman"/>
          <w:sz w:val="28"/>
          <w:szCs w:val="28"/>
        </w:rPr>
        <w:t xml:space="preserve">разом з ініціативною групою с. Лютіж та с. Гута – Межигірська долучилися </w:t>
      </w:r>
      <w:proofErr w:type="gramStart"/>
      <w:r w:rsidRPr="00365B1E">
        <w:rPr>
          <w:rFonts w:ascii="Times New Roman" w:hAnsi="Times New Roman" w:cs="Times New Roman"/>
          <w:sz w:val="28"/>
          <w:szCs w:val="28"/>
        </w:rPr>
        <w:t>до  участі</w:t>
      </w:r>
      <w:proofErr w:type="gramEnd"/>
      <w:r w:rsidRPr="00365B1E">
        <w:rPr>
          <w:rFonts w:ascii="Times New Roman" w:hAnsi="Times New Roman" w:cs="Times New Roman"/>
          <w:sz w:val="28"/>
          <w:szCs w:val="28"/>
        </w:rPr>
        <w:t xml:space="preserve">  у  проєкті «Відновлюємо нашу громаду разом!» за підтримки Фонду «Партнерство за сильну Україну». Міні – проєкт з одного з пріоритетних напрямків «Культурний розвиток для згуртування громади» (с. </w:t>
      </w:r>
      <w:proofErr w:type="gramStart"/>
      <w:r w:rsidRPr="00365B1E">
        <w:rPr>
          <w:rFonts w:ascii="Times New Roman" w:hAnsi="Times New Roman" w:cs="Times New Roman"/>
          <w:sz w:val="28"/>
          <w:szCs w:val="28"/>
        </w:rPr>
        <w:t xml:space="preserve">Лютіж)   </w:t>
      </w:r>
      <w:proofErr w:type="gramEnd"/>
      <w:r w:rsidRPr="00365B1E">
        <w:rPr>
          <w:rFonts w:ascii="Times New Roman" w:hAnsi="Times New Roman" w:cs="Times New Roman"/>
          <w:sz w:val="28"/>
          <w:szCs w:val="28"/>
        </w:rPr>
        <w:t xml:space="preserve">отримав грант,  допомога у розмірі 59 848, 00 грн. на придбання товарів для закладу (18 стільців, вокальна радіо-система, ноутбук, проєктор).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 xml:space="preserve">На базі культурно-освітнього центру працюють такі гуртки: аматорський ансамбль «Древо», вокальний гурт «Дивина», аматорський театр пісні і танцю «Серпанок», музично – театральна студія «Lyutizh Stars», гурток малювання «Палітра», заняття з арт- терапії, клуб настільних ігор «Вrous».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Виготовлено проєктну документацію на ремонт приміщення в комунальному закладі «Культурно-освітній центр «Берегиня».</w:t>
      </w:r>
    </w:p>
    <w:p w:rsidR="00365B1E" w:rsidRPr="00365B1E" w:rsidRDefault="00365B1E" w:rsidP="00365B1E">
      <w:pPr>
        <w:pStyle w:val="a5"/>
        <w:ind w:firstLine="170"/>
        <w:jc w:val="both"/>
        <w:rPr>
          <w:rFonts w:ascii="Times New Roman" w:hAnsi="Times New Roman" w:cs="Times New Roman"/>
          <w:sz w:val="28"/>
          <w:szCs w:val="28"/>
        </w:rPr>
      </w:pPr>
    </w:p>
    <w:p w:rsidR="00365B1E" w:rsidRPr="00365B1E" w:rsidRDefault="00D739DB" w:rsidP="00D739DB">
      <w:pPr>
        <w:pStyle w:val="a5"/>
        <w:ind w:firstLine="170"/>
        <w:jc w:val="center"/>
        <w:rPr>
          <w:rFonts w:ascii="Times New Roman" w:hAnsi="Times New Roman" w:cs="Times New Roman"/>
          <w:b/>
          <w:bCs/>
          <w:sz w:val="28"/>
          <w:szCs w:val="28"/>
        </w:rPr>
      </w:pPr>
      <w:r>
        <w:rPr>
          <w:rFonts w:ascii="Times New Roman" w:hAnsi="Times New Roman" w:cs="Times New Roman"/>
          <w:b/>
          <w:bCs/>
          <w:sz w:val="28"/>
          <w:szCs w:val="28"/>
        </w:rPr>
        <w:t xml:space="preserve">ОХОРОНА ГРОМАДСЬКОГО </w:t>
      </w:r>
      <w:r w:rsidR="00365B1E" w:rsidRPr="00365B1E">
        <w:rPr>
          <w:rFonts w:ascii="Times New Roman" w:hAnsi="Times New Roman" w:cs="Times New Roman"/>
          <w:b/>
          <w:bCs/>
          <w:sz w:val="28"/>
          <w:szCs w:val="28"/>
        </w:rPr>
        <w:t>ПОРЯДКУ ТА БЕЗПЕКИ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У 2024 році загальна кількість звернень до Вишгородського районного відділу поліції від жителів Петрівської громади: 2753.</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З них доопрацьовано </w:t>
      </w:r>
      <w:proofErr w:type="gramStart"/>
      <w:r w:rsidRPr="00365B1E">
        <w:rPr>
          <w:rFonts w:ascii="Times New Roman" w:hAnsi="Times New Roman" w:cs="Times New Roman"/>
          <w:sz w:val="28"/>
          <w:szCs w:val="28"/>
        </w:rPr>
        <w:t>та  розглянуто</w:t>
      </w:r>
      <w:proofErr w:type="gramEnd"/>
      <w:r w:rsidRPr="00365B1E">
        <w:rPr>
          <w:rFonts w:ascii="Times New Roman" w:hAnsi="Times New Roman" w:cs="Times New Roman"/>
          <w:sz w:val="28"/>
          <w:szCs w:val="28"/>
        </w:rPr>
        <w:t xml:space="preserve"> безпосередньо поліцейськими офіцерами Петрівської громади (далі - ПОГами): 1222.</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Також за звітний період поліцейськими офіцерами Петрівської громади: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опрацьовано викликів, які надійшли зі спец. лінії «102» - 80;</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-прийнято та розглянуто звернень під час особистого прийому - 136;</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розкрито кримінальних правопорушень – 35;</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перевірено власників зброї – 106;</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перевірено під обліковий елемент, а саме осіб схильних до вчинення кримінальних правопорушень, а також проведено з ними профілактичні бесіди з метою недопущення вчинення протиправної поведінки - 141.</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Загальна кількість правопорушень, виявлених у Петрівській громаді - 957. З них нашими ПОГами зафіксовано 333.</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Найчастіші правопорушення: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-у сфері громадського порядку - 133, а саме:</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 вчинення домашнього насильства (ст. 173-2 КУпАП) - 43;</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•розпивання алкогольних напоїв у громадських місцях (ст. 178 КУпАП) - 14;</w:t>
      </w:r>
    </w:p>
    <w:p w:rsidR="00365B1E" w:rsidRPr="00365B1E" w:rsidRDefault="00365B1E" w:rsidP="00365B1E">
      <w:pPr>
        <w:pStyle w:val="a5"/>
        <w:ind w:firstLine="170"/>
        <w:jc w:val="both"/>
        <w:rPr>
          <w:rFonts w:ascii="Times New Roman" w:hAnsi="Times New Roman" w:cs="Times New Roman"/>
          <w:spacing w:val="14"/>
          <w:sz w:val="28"/>
          <w:szCs w:val="28"/>
        </w:rPr>
      </w:pPr>
      <w:r w:rsidRPr="00365B1E">
        <w:rPr>
          <w:rFonts w:ascii="Times New Roman" w:hAnsi="Times New Roman" w:cs="Times New Roman"/>
          <w:spacing w:val="7"/>
          <w:sz w:val="28"/>
          <w:szCs w:val="28"/>
        </w:rPr>
        <w:t>•куріння тютюнових виробів у громадських місцях (ст. 175-1 КУпАП) - 17;</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•порушення правил </w:t>
      </w:r>
      <w:proofErr w:type="gramStart"/>
      <w:r w:rsidRPr="00365B1E">
        <w:rPr>
          <w:rFonts w:ascii="Times New Roman" w:hAnsi="Times New Roman" w:cs="Times New Roman"/>
          <w:sz w:val="28"/>
          <w:szCs w:val="28"/>
        </w:rPr>
        <w:t>благоустрою( ст.</w:t>
      </w:r>
      <w:proofErr w:type="gramEnd"/>
      <w:r w:rsidRPr="00365B1E">
        <w:rPr>
          <w:rFonts w:ascii="Times New Roman" w:hAnsi="Times New Roman" w:cs="Times New Roman"/>
          <w:sz w:val="28"/>
          <w:szCs w:val="28"/>
        </w:rPr>
        <w:t xml:space="preserve"> 152 КУпАП) - 8;</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•порушення правил тримання собак (ст. 154 КУпАП) - 13;</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•зберігання наркотичних речовин у малій розмірі кількості (ст. 44 КупАП) - 5;</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•здійснено завідомо неправдивий виклик </w:t>
      </w:r>
      <w:proofErr w:type="gramStart"/>
      <w:r w:rsidRPr="00365B1E">
        <w:rPr>
          <w:rFonts w:ascii="Times New Roman" w:hAnsi="Times New Roman" w:cs="Times New Roman"/>
          <w:sz w:val="28"/>
          <w:szCs w:val="28"/>
        </w:rPr>
        <w:t>( ст.</w:t>
      </w:r>
      <w:proofErr w:type="gramEnd"/>
      <w:r w:rsidRPr="00365B1E">
        <w:rPr>
          <w:rFonts w:ascii="Times New Roman" w:hAnsi="Times New Roman" w:cs="Times New Roman"/>
          <w:sz w:val="28"/>
          <w:szCs w:val="28"/>
        </w:rPr>
        <w:t xml:space="preserve"> 183 КУпАП) - 7;</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•інші правопорушення у сфері громадського порядку - 26.</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-У сфері безпеки дорожнього руху - 200, а саме:</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•порушення водієм правил керування транспортним засобом (ст. 121 КУпАП) - 104;</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5"/>
          <w:sz w:val="28"/>
          <w:szCs w:val="28"/>
        </w:rPr>
        <w:lastRenderedPageBreak/>
        <w:t xml:space="preserve">- порушення вимог дорожньої розмітки та </w:t>
      </w:r>
      <w:proofErr w:type="gramStart"/>
      <w:r w:rsidRPr="00365B1E">
        <w:rPr>
          <w:rFonts w:ascii="Times New Roman" w:hAnsi="Times New Roman" w:cs="Times New Roman"/>
          <w:spacing w:val="-5"/>
          <w:sz w:val="28"/>
          <w:szCs w:val="28"/>
        </w:rPr>
        <w:t>знаків( ст.</w:t>
      </w:r>
      <w:proofErr w:type="gramEnd"/>
      <w:r w:rsidRPr="00365B1E">
        <w:rPr>
          <w:rFonts w:ascii="Times New Roman" w:hAnsi="Times New Roman" w:cs="Times New Roman"/>
          <w:spacing w:val="-5"/>
          <w:sz w:val="28"/>
          <w:szCs w:val="28"/>
        </w:rPr>
        <w:t xml:space="preserve"> 122 КУпАП) - 56;</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•керування транспортними засобами без відповідних документів (ст. 126 КУПАП) - 12.</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•інші </w:t>
      </w:r>
      <w:proofErr w:type="gramStart"/>
      <w:r w:rsidRPr="00365B1E">
        <w:rPr>
          <w:rFonts w:ascii="Times New Roman" w:hAnsi="Times New Roman" w:cs="Times New Roman"/>
          <w:sz w:val="28"/>
          <w:szCs w:val="28"/>
        </w:rPr>
        <w:t>адміністративні  правопорушення</w:t>
      </w:r>
      <w:proofErr w:type="gramEnd"/>
      <w:r w:rsidRPr="00365B1E">
        <w:rPr>
          <w:rFonts w:ascii="Times New Roman" w:hAnsi="Times New Roman" w:cs="Times New Roman"/>
          <w:sz w:val="28"/>
          <w:szCs w:val="28"/>
        </w:rPr>
        <w:t xml:space="preserve"> у сфері безпеки дорожнього руху: 28 (ст. 130 КУпАП, 126 КУпАП, 121-3 КУпАП, 125 КУпАП, 127 КУпАП).</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Встановлено камери контролю швидкості руху на центральній дорозі у с. Старі Петрівці біля вул. Героїв та у центрі біля вулиці Космонавтів. Згодом планується встановлення такої камери у центрі с. Нові Петрівці. Вони розпочнуть свою роботу найближчим часом.  </w:t>
      </w:r>
    </w:p>
    <w:p w:rsidR="00365B1E" w:rsidRPr="00365B1E" w:rsidRDefault="00365B1E" w:rsidP="00365B1E">
      <w:pPr>
        <w:pStyle w:val="a5"/>
        <w:ind w:firstLine="170"/>
        <w:jc w:val="both"/>
        <w:rPr>
          <w:rFonts w:ascii="Times New Roman" w:hAnsi="Times New Roman" w:cs="Times New Roman"/>
          <w:sz w:val="28"/>
          <w:szCs w:val="28"/>
        </w:rPr>
      </w:pPr>
    </w:p>
    <w:p w:rsidR="00365B1E" w:rsidRPr="00365B1E" w:rsidRDefault="00D739DB" w:rsidP="00D739DB">
      <w:pPr>
        <w:pStyle w:val="a5"/>
        <w:ind w:firstLine="170"/>
        <w:jc w:val="center"/>
        <w:rPr>
          <w:rFonts w:ascii="Times New Roman" w:hAnsi="Times New Roman" w:cs="Times New Roman"/>
          <w:b/>
          <w:bCs/>
          <w:sz w:val="28"/>
          <w:szCs w:val="28"/>
        </w:rPr>
      </w:pPr>
      <w:r>
        <w:rPr>
          <w:rFonts w:ascii="Times New Roman" w:hAnsi="Times New Roman" w:cs="Times New Roman"/>
          <w:b/>
          <w:bCs/>
          <w:sz w:val="28"/>
          <w:szCs w:val="28"/>
        </w:rPr>
        <w:t xml:space="preserve">ВОДОПОСТАЧАННЯ </w:t>
      </w:r>
      <w:r w:rsidR="00365B1E" w:rsidRPr="00365B1E">
        <w:rPr>
          <w:rFonts w:ascii="Times New Roman" w:hAnsi="Times New Roman" w:cs="Times New Roman"/>
          <w:b/>
          <w:bCs/>
          <w:sz w:val="28"/>
          <w:szCs w:val="28"/>
        </w:rPr>
        <w:t>ТА ВОДОВІДВЕДЕННЯ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На балансі </w:t>
      </w:r>
      <w:r w:rsidRPr="00365B1E">
        <w:rPr>
          <w:rFonts w:ascii="Times New Roman" w:hAnsi="Times New Roman" w:cs="Times New Roman"/>
          <w:i/>
          <w:iCs/>
          <w:sz w:val="28"/>
          <w:szCs w:val="28"/>
        </w:rPr>
        <w:t xml:space="preserve">КП «Петрівський комбінат комунальних підприємств» </w:t>
      </w:r>
      <w:r w:rsidRPr="00365B1E">
        <w:rPr>
          <w:rFonts w:ascii="Times New Roman" w:hAnsi="Times New Roman" w:cs="Times New Roman"/>
          <w:sz w:val="28"/>
          <w:szCs w:val="28"/>
        </w:rPr>
        <w:t>знаходиться 29 свердловин, 1 очисна споруда і 3 КНС.</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Протягом 2024 року підприємством подано 385 214 м³ води, відведено каналізаційних стоків — 104 198 м³, прийнято та очищено рідких побутових відходів — 27 814 м³.</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На водопровідних мережах ліквідовано 66 поривів: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у с. Нові Петрівці — 5,</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у с. Старі Петрівці — 55,</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у с. Лютіж — 6.</w:t>
      </w:r>
    </w:p>
    <w:p w:rsidR="00365B1E" w:rsidRPr="00365B1E" w:rsidRDefault="00365B1E" w:rsidP="00365B1E">
      <w:pPr>
        <w:pStyle w:val="a5"/>
        <w:ind w:firstLine="170"/>
        <w:jc w:val="both"/>
        <w:rPr>
          <w:rFonts w:ascii="Times New Roman" w:hAnsi="Times New Roman" w:cs="Times New Roman"/>
          <w:spacing w:val="-5"/>
          <w:sz w:val="28"/>
          <w:szCs w:val="28"/>
        </w:rPr>
      </w:pPr>
      <w:r w:rsidRPr="00365B1E">
        <w:rPr>
          <w:rFonts w:ascii="Times New Roman" w:hAnsi="Times New Roman" w:cs="Times New Roman"/>
          <w:spacing w:val="-5"/>
          <w:sz w:val="28"/>
          <w:szCs w:val="28"/>
        </w:rPr>
        <w:t>На території Петрівської громади проведено поточні ремонти водопроводу, зокрема:</w:t>
      </w:r>
    </w:p>
    <w:p w:rsidR="00365B1E" w:rsidRPr="00365B1E" w:rsidRDefault="00365B1E" w:rsidP="00365B1E">
      <w:pPr>
        <w:pStyle w:val="a5"/>
        <w:ind w:firstLine="170"/>
        <w:jc w:val="both"/>
        <w:rPr>
          <w:rFonts w:ascii="Times New Roman" w:hAnsi="Times New Roman" w:cs="Times New Roman"/>
          <w:spacing w:val="-5"/>
          <w:sz w:val="28"/>
          <w:szCs w:val="28"/>
        </w:rPr>
      </w:pPr>
      <w:r w:rsidRPr="00365B1E">
        <w:rPr>
          <w:rFonts w:ascii="Times New Roman" w:hAnsi="Times New Roman" w:cs="Times New Roman"/>
          <w:spacing w:val="-5"/>
          <w:sz w:val="28"/>
          <w:szCs w:val="28"/>
        </w:rPr>
        <w:t xml:space="preserve"> • с. Лютіж, вул. Цвілія — замінено 100 м труб ДУ-110;</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5"/>
          <w:sz w:val="28"/>
          <w:szCs w:val="28"/>
        </w:rPr>
        <w:t xml:space="preserve"> • с. Старі Петрівці, вул. Межигірська — замінено 88 м труб ДУ-110;</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с. Нові Петрівці, вул. Князя Святослава — замінено 72 м труб ДУ-110;</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с. Нові Петрівці, вул. Межигірська — замінено 115 м труб ДУ-63;</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с. Нові Петрівці, вул. Затишна — прокладено 212 м труб ДУ-90.</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Також виконано поточний ремонт очисних споруд:</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замінено три засувки,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відремонтовано два каналізаційних колодязі,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замінено 40 м трубопроводів.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Проведено поточний ремонт адміністративної будівлі по вул. Ново-Київській, 123: замінено три вікна та одні двері, відремонтовано вхідну групу.</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Відремонтовано чотири глибинні водопровідні насоси.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Виконано ремонт водопровідної мережі водозабору по вул. Захисників України в с. Старі Петрівці.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Встановлено 11 навісів для генераторів на свердловинах водопостачання.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Виконано поточний ремонт електропостачання на двох водозаборах по вул. 1-го Травня в с. Нові Петрівці.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Реалізовано такі проєкти: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проєкт водозабору по вул. Межигірській у с. Нові Петрівці;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проєкт капітального ремонту водопровідних мереж по вул. Захисників України, Жовтневій, Героїв у с. Старі Петрівці;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коригування ПКД для об’єкта: «Будівництво водозабірного вузла по вул. Ново-Київській».</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22"/>
          <w:sz w:val="28"/>
          <w:szCs w:val="28"/>
        </w:rPr>
        <w:t>Побудовано свердловину по вул. Межигірській у с. Нові Петрівці. Ця свердловина сеноманського горизонту глибиною бли</w:t>
      </w:r>
      <w:r w:rsidR="00D739DB">
        <w:rPr>
          <w:rFonts w:ascii="Times New Roman" w:hAnsi="Times New Roman" w:cs="Times New Roman"/>
          <w:spacing w:val="-22"/>
          <w:sz w:val="28"/>
          <w:szCs w:val="28"/>
        </w:rPr>
        <w:t>зько 200</w:t>
      </w:r>
      <w:r w:rsidR="00D739DB">
        <w:rPr>
          <w:rFonts w:ascii="Times New Roman" w:hAnsi="Times New Roman" w:cs="Times New Roman"/>
          <w:spacing w:val="-22"/>
          <w:sz w:val="28"/>
          <w:szCs w:val="28"/>
          <w:lang w:val="uk-UA"/>
        </w:rPr>
        <w:t xml:space="preserve"> </w:t>
      </w:r>
      <w:r w:rsidR="00D739DB">
        <w:rPr>
          <w:rFonts w:ascii="Times New Roman" w:hAnsi="Times New Roman" w:cs="Times New Roman"/>
          <w:spacing w:val="-22"/>
          <w:sz w:val="28"/>
          <w:szCs w:val="28"/>
        </w:rPr>
        <w:t>м, продуктивністю 15</w:t>
      </w:r>
      <w:r w:rsidR="00D739DB">
        <w:rPr>
          <w:rFonts w:ascii="Times New Roman" w:hAnsi="Times New Roman" w:cs="Times New Roman"/>
          <w:spacing w:val="-22"/>
          <w:sz w:val="28"/>
          <w:szCs w:val="28"/>
          <w:lang w:val="uk-UA"/>
        </w:rPr>
        <w:t xml:space="preserve"> </w:t>
      </w:r>
      <w:r w:rsidR="00D739DB">
        <w:rPr>
          <w:rFonts w:ascii="Times New Roman" w:hAnsi="Times New Roman" w:cs="Times New Roman"/>
          <w:spacing w:val="-22"/>
          <w:sz w:val="28"/>
          <w:szCs w:val="28"/>
        </w:rPr>
        <w:t>т</w:t>
      </w:r>
      <w:r w:rsidRPr="00365B1E">
        <w:rPr>
          <w:rFonts w:ascii="Times New Roman" w:hAnsi="Times New Roman" w:cs="Times New Roman"/>
          <w:spacing w:val="-22"/>
          <w:sz w:val="28"/>
          <w:szCs w:val="28"/>
        </w:rPr>
        <w:t>/год.</w:t>
      </w:r>
      <w:r w:rsidRPr="00365B1E">
        <w:rPr>
          <w:rFonts w:ascii="Times New Roman" w:hAnsi="Times New Roman" w:cs="Times New Roman"/>
          <w:spacing w:val="-10"/>
          <w:sz w:val="28"/>
          <w:szCs w:val="28"/>
        </w:rPr>
        <w:t xml:space="preserve"> </w:t>
      </w:r>
      <w:r w:rsidRPr="00365B1E">
        <w:rPr>
          <w:rFonts w:ascii="Times New Roman" w:hAnsi="Times New Roman" w:cs="Times New Roman"/>
          <w:sz w:val="28"/>
          <w:szCs w:val="28"/>
        </w:rPr>
        <w:t xml:space="preserve">Вона має забезпечити належне водопостачання у найдепресивніший період на таких вулицях як Межигірська, Шевченка, Дзвінкова. Також вона має позитивно вплинути на стан водопостачання на вулицях так званого "посьолку".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Придбано: 5 дизельних генераторів потужністю 40 кВт, 4 погружних фекальних насоси, 2 центробіжні насоси, 1 сертифікований газоаналізатор.</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Проводяться роботи за проєктом «Реконструкція водопровідної мережі по вул. Князя Святослава. Зовнішні мережі водопостачання». Реалізація цього проєкту позитивно вплине на загальну систему централізованого водопостачання в с. Старі Петрівці, оскільки цей водопровід є магістральним.</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Минулого року було ухвалено рішення про підвищення тарифів на водопостачання та водовідведення. Це вимушений крок, який відкладався максимально довго.</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 1 жовтня 2024 року діють нові тарифи.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Останній раз тарифи на ці комунальні послуги встановлювались у 2018 році, тобто шість років тому. За цей час складові тарифів значно зросли: заробітна плата, вартість електроенергії та паливно-мастильних матеріалів, обслуговування та ремонт обладнання тощо. Свої корективи внесло і повномасштабне вторгнення росії — через відсутність електропостачання, а разом із ним і води в мережі, виникла потреба у використанні дизельних генераторів, що призводить до значних фінансових витрат.</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2"/>
          <w:sz w:val="28"/>
          <w:szCs w:val="28"/>
        </w:rPr>
        <w:t>Відповідно до наданих розрахунків КП «Петрівський ККП», економічно обґрунтований тариф на водопостачання для населення в с. Нові Петрівці у 3,5 рази перевищує попередній, при нульовій рентабельності підприємства.</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Аналізуючи тарифи на водопостачання в Київській області, можна зазначити, що у Нових Петрівцях вони були одними з найнижчих.</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Подібна ситуація є у багатьох громадах України: чимало рад зараз змушені переглядати та підвищувати тарифи. Враховуючи те, що громада тепер єдина, тариф буде однаковим для всіх сіл.</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Згідно з поданням Петрівського ККП економічно обґрунтовані тарифи мають бути такі: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5"/>
          <w:sz w:val="28"/>
          <w:szCs w:val="28"/>
        </w:rPr>
        <w:t>на централізоване водопостачання для населення – 53,12 грн/м</w:t>
      </w:r>
      <w:r w:rsidRPr="00365B1E">
        <w:rPr>
          <w:rFonts w:ascii="Times New Roman" w:hAnsi="Times New Roman" w:cs="Times New Roman"/>
          <w:spacing w:val="-5"/>
          <w:sz w:val="28"/>
          <w:szCs w:val="28"/>
          <w:vertAlign w:val="superscript"/>
        </w:rPr>
        <w:t>3</w:t>
      </w:r>
      <w:r w:rsidRPr="00365B1E">
        <w:rPr>
          <w:rFonts w:ascii="Times New Roman" w:hAnsi="Times New Roman" w:cs="Times New Roman"/>
          <w:spacing w:val="-5"/>
          <w:sz w:val="28"/>
          <w:szCs w:val="28"/>
        </w:rPr>
        <w:t xml:space="preserve"> (з ПДВ);</w:t>
      </w:r>
    </w:p>
    <w:p w:rsidR="00365B1E" w:rsidRPr="00365B1E" w:rsidRDefault="00365B1E" w:rsidP="00365B1E">
      <w:pPr>
        <w:pStyle w:val="a5"/>
        <w:ind w:firstLine="170"/>
        <w:jc w:val="both"/>
        <w:rPr>
          <w:rFonts w:ascii="Times New Roman" w:hAnsi="Times New Roman" w:cs="Times New Roman"/>
          <w:spacing w:val="-10"/>
          <w:sz w:val="28"/>
          <w:szCs w:val="28"/>
        </w:rPr>
      </w:pPr>
      <w:r w:rsidRPr="00365B1E">
        <w:rPr>
          <w:rFonts w:ascii="Times New Roman" w:hAnsi="Times New Roman" w:cs="Times New Roman"/>
          <w:spacing w:val="-10"/>
          <w:sz w:val="28"/>
          <w:szCs w:val="28"/>
        </w:rPr>
        <w:t>на централізоване водовідведення споживачам – 49,37 грн/м</w:t>
      </w:r>
      <w:r w:rsidRPr="00365B1E">
        <w:rPr>
          <w:rFonts w:ascii="Times New Roman" w:hAnsi="Times New Roman" w:cs="Times New Roman"/>
          <w:spacing w:val="-10"/>
          <w:sz w:val="28"/>
          <w:szCs w:val="28"/>
          <w:vertAlign w:val="superscript"/>
        </w:rPr>
        <w:t xml:space="preserve">3 </w:t>
      </w:r>
      <w:r w:rsidRPr="00365B1E">
        <w:rPr>
          <w:rFonts w:ascii="Times New Roman" w:hAnsi="Times New Roman" w:cs="Times New Roman"/>
          <w:spacing w:val="-10"/>
          <w:sz w:val="28"/>
          <w:szCs w:val="28"/>
        </w:rPr>
        <w:t>(з ПДВ).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Проте, щоб зменшити витрати населення на ці послуги, сільська рада, як і раніше, приблизно половину витрат за водопостачання та третину за водовідведення переклала на сільський бюджет.</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Затверджено такі тарифи: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на централізоване водопостачання для населення: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з 1 жовтня 2024 – 25 грн/м</w:t>
      </w:r>
      <w:r w:rsidRPr="00365B1E">
        <w:rPr>
          <w:rFonts w:ascii="Times New Roman" w:hAnsi="Times New Roman" w:cs="Times New Roman"/>
          <w:sz w:val="28"/>
          <w:szCs w:val="28"/>
          <w:vertAlign w:val="superscript"/>
        </w:rPr>
        <w:t>3</w:t>
      </w:r>
      <w:r w:rsidRPr="00365B1E">
        <w:rPr>
          <w:rFonts w:ascii="Times New Roman" w:hAnsi="Times New Roman" w:cs="Times New Roman"/>
          <w:sz w:val="28"/>
          <w:szCs w:val="28"/>
        </w:rPr>
        <w:t xml:space="preserve"> (з ПДВ);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з 1 травня 2025 року - 30 грн/м</w:t>
      </w:r>
      <w:r w:rsidRPr="00365B1E">
        <w:rPr>
          <w:rFonts w:ascii="Times New Roman" w:hAnsi="Times New Roman" w:cs="Times New Roman"/>
          <w:sz w:val="28"/>
          <w:szCs w:val="28"/>
          <w:vertAlign w:val="superscript"/>
        </w:rPr>
        <w:t>3</w:t>
      </w:r>
      <w:r w:rsidRPr="00365B1E">
        <w:rPr>
          <w:rFonts w:ascii="Times New Roman" w:hAnsi="Times New Roman" w:cs="Times New Roman"/>
          <w:sz w:val="28"/>
          <w:szCs w:val="28"/>
        </w:rPr>
        <w:t xml:space="preserve"> (з ПДВ);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на централізоване водовідведення для населення: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з 1 жовтня 2024 – 30 грн/м</w:t>
      </w:r>
      <w:r w:rsidRPr="00365B1E">
        <w:rPr>
          <w:rFonts w:ascii="Times New Roman" w:hAnsi="Times New Roman" w:cs="Times New Roman"/>
          <w:sz w:val="28"/>
          <w:szCs w:val="28"/>
          <w:vertAlign w:val="superscript"/>
        </w:rPr>
        <w:t>3</w:t>
      </w:r>
      <w:r w:rsidRPr="00365B1E">
        <w:rPr>
          <w:rFonts w:ascii="Times New Roman" w:hAnsi="Times New Roman" w:cs="Times New Roman"/>
          <w:sz w:val="28"/>
          <w:szCs w:val="28"/>
        </w:rPr>
        <w:t xml:space="preserve"> (з ПДВ);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з 1 травня 2025 року - 35 грн/м</w:t>
      </w:r>
      <w:r w:rsidRPr="00365B1E">
        <w:rPr>
          <w:rFonts w:ascii="Times New Roman" w:hAnsi="Times New Roman" w:cs="Times New Roman"/>
          <w:sz w:val="28"/>
          <w:szCs w:val="28"/>
          <w:vertAlign w:val="superscript"/>
        </w:rPr>
        <w:t>3</w:t>
      </w:r>
      <w:r w:rsidRPr="00365B1E">
        <w:rPr>
          <w:rFonts w:ascii="Times New Roman" w:hAnsi="Times New Roman" w:cs="Times New Roman"/>
          <w:sz w:val="28"/>
          <w:szCs w:val="28"/>
        </w:rPr>
        <w:t xml:space="preserve"> (з ПДВ).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Відповідно до Закону України «Про житлово-комунальні послуги» та Постанови Кабінету Міністрів України «Про затвердження Правил надання послуг з централізованого водопостачання та централізованого водовідведення», які діють ще з 2019 </w:t>
      </w:r>
      <w:proofErr w:type="gramStart"/>
      <w:r w:rsidRPr="00365B1E">
        <w:rPr>
          <w:rFonts w:ascii="Times New Roman" w:hAnsi="Times New Roman" w:cs="Times New Roman"/>
          <w:sz w:val="28"/>
          <w:szCs w:val="28"/>
        </w:rPr>
        <w:t>року,  внутрішнім</w:t>
      </w:r>
      <w:proofErr w:type="gramEnd"/>
      <w:r w:rsidRPr="00365B1E">
        <w:rPr>
          <w:rFonts w:ascii="Times New Roman" w:hAnsi="Times New Roman" w:cs="Times New Roman"/>
          <w:sz w:val="28"/>
          <w:szCs w:val="28"/>
        </w:rPr>
        <w:t xml:space="preserve"> наказом директора КП «Петрівський ККП» з 1 січня 2025 року встановлено щомісячну плату за абонентське обслуговування за послугу централізованого водопостачання у розмірі 22,70 грн (з ПДВ) та водовідведення – 4,82 грн з кожного домоволодіння. </w:t>
      </w:r>
    </w:p>
    <w:p w:rsidR="00365B1E" w:rsidRPr="00365B1E" w:rsidRDefault="00365B1E" w:rsidP="00365B1E">
      <w:pPr>
        <w:pStyle w:val="a5"/>
        <w:ind w:firstLine="170"/>
        <w:jc w:val="both"/>
        <w:rPr>
          <w:rFonts w:ascii="Times New Roman" w:hAnsi="Times New Roman" w:cs="Times New Roman"/>
          <w:b/>
          <w:bCs/>
          <w:sz w:val="28"/>
          <w:szCs w:val="28"/>
        </w:rPr>
      </w:pPr>
    </w:p>
    <w:p w:rsidR="00365B1E" w:rsidRPr="00365B1E" w:rsidRDefault="00365B1E" w:rsidP="00D739DB">
      <w:pPr>
        <w:pStyle w:val="a5"/>
        <w:ind w:firstLine="170"/>
        <w:jc w:val="center"/>
        <w:rPr>
          <w:rFonts w:ascii="Times New Roman" w:hAnsi="Times New Roman" w:cs="Times New Roman"/>
          <w:sz w:val="28"/>
          <w:szCs w:val="28"/>
        </w:rPr>
      </w:pPr>
      <w:r w:rsidRPr="00365B1E">
        <w:rPr>
          <w:rFonts w:ascii="Times New Roman" w:hAnsi="Times New Roman" w:cs="Times New Roman"/>
          <w:b/>
          <w:bCs/>
          <w:sz w:val="28"/>
          <w:szCs w:val="28"/>
        </w:rPr>
        <w:t>БЛАГОУСТРІЙ</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2"/>
          <w:sz w:val="28"/>
          <w:szCs w:val="28"/>
        </w:rPr>
        <w:t xml:space="preserve">Протягом року </w:t>
      </w:r>
      <w:r w:rsidRPr="00365B1E">
        <w:rPr>
          <w:rFonts w:ascii="Times New Roman" w:hAnsi="Times New Roman" w:cs="Times New Roman"/>
          <w:i/>
          <w:iCs/>
          <w:spacing w:val="-2"/>
          <w:sz w:val="28"/>
          <w:szCs w:val="28"/>
        </w:rPr>
        <w:t>відділом житлово-комунального господарства та благоустрою</w:t>
      </w:r>
      <w:r w:rsidRPr="00365B1E">
        <w:rPr>
          <w:rFonts w:ascii="Times New Roman" w:hAnsi="Times New Roman" w:cs="Times New Roman"/>
          <w:spacing w:val="-2"/>
          <w:sz w:val="28"/>
          <w:szCs w:val="28"/>
        </w:rPr>
        <w:t xml:space="preserve"> проводився постійний контроль за дотриманням правил благоустрою. Ця робота охоплювала всі населені пункти громади, а її основною метою було забезпечення порядку, чистоти та безпеки на території.</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У результаті проведених перевірок були зафіксовані численні порушення з боку власників домогосподарств. На порушників було складено 386 приписів і надіслано 1290 повідомлень. Це свідчить про значну кількість випадків, коли громадяни не виконували встановлені вимоги щодо утримання своїх територій у належному стані.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Серед порушень благоустрою були такі: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 xml:space="preserve"> • необрізане гілля дерев, що заважало транспорту та пішоходам;</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•зберігання дров та будматеріалів на прибудинкових територіях;</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•тривале зберігання транспортних засобів на землях загального користування;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•винесення парканів за межі червоних ліній та межі земельних ділянок домогосподарств;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•скидання каналізаційних вод та врізання труб у дорожній зливостік, що призвело до забруднення й екологічної шкоди;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•складування будівельного сміття на майданчиках для побутових відходів;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•торгівля у не призначених для цього місцях;</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•розклеювання реклами на електроопорах та не призначених для цього місцях;</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•спалювання трави, що спричинило пожежу;</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•земельні роботи на землях загального користування без отримання дозволу.</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Всього за рік на порушників благоустрою складено 19 протоколів про адміністративні правопорушення.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Проінспектована дренажна система дорожнього зливостоку, під час чого виявлено незаконні приєднання каналізаційних труб на вулиці Ярослава Мудрого в селі Нові Петрівці. На порушників були складені адміністративні протоколи.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Ці заходи стали важливою частиною роботи щодо підтримання чистоти, порядку та безпеки в громаді. Вони дозволили не тільки попередити подальші порушення, але й забезпечити покращення умов для жителів громади.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Також працівниками відділу здійснювався контроль за вивезенням побутового та роздільного сміття на території громади. На території сіл Нові Петрівці та Старі Петрівці додатково встановлено 10 контейнерів для твердих побутових відходів. </w:t>
      </w:r>
    </w:p>
    <w:p w:rsidR="00365B1E" w:rsidRPr="00365B1E" w:rsidRDefault="00365B1E" w:rsidP="00365B1E">
      <w:pPr>
        <w:pStyle w:val="a5"/>
        <w:ind w:firstLine="170"/>
        <w:jc w:val="both"/>
        <w:rPr>
          <w:rFonts w:ascii="Times New Roman" w:hAnsi="Times New Roman" w:cs="Times New Roman"/>
          <w:spacing w:val="-12"/>
          <w:sz w:val="28"/>
          <w:szCs w:val="28"/>
        </w:rPr>
      </w:pPr>
      <w:r w:rsidRPr="00365B1E">
        <w:rPr>
          <w:rFonts w:ascii="Times New Roman" w:hAnsi="Times New Roman" w:cs="Times New Roman"/>
          <w:spacing w:val="-12"/>
          <w:sz w:val="28"/>
          <w:szCs w:val="28"/>
        </w:rPr>
        <w:t>Всього підрядною організацією вивезено твердих побутових відходів 46080 м</w:t>
      </w:r>
      <w:r w:rsidRPr="00365B1E">
        <w:rPr>
          <w:rFonts w:ascii="Times New Roman" w:hAnsi="Times New Roman" w:cs="Times New Roman"/>
          <w:spacing w:val="-12"/>
          <w:sz w:val="28"/>
          <w:szCs w:val="28"/>
          <w:vertAlign w:val="superscript"/>
        </w:rPr>
        <w:t>3</w:t>
      </w:r>
      <w:r w:rsidRPr="00365B1E">
        <w:rPr>
          <w:rFonts w:ascii="Times New Roman" w:hAnsi="Times New Roman" w:cs="Times New Roman"/>
          <w:spacing w:val="-12"/>
          <w:sz w:val="28"/>
          <w:szCs w:val="28"/>
        </w:rPr>
        <w:t>, роздільного сміття – 149 т.</w:t>
      </w:r>
    </w:p>
    <w:p w:rsidR="00365B1E" w:rsidRPr="00365B1E" w:rsidRDefault="00365B1E" w:rsidP="00365B1E">
      <w:pPr>
        <w:pStyle w:val="a5"/>
        <w:ind w:firstLine="170"/>
        <w:jc w:val="both"/>
        <w:rPr>
          <w:rFonts w:ascii="Times New Roman" w:hAnsi="Times New Roman" w:cs="Times New Roman"/>
          <w:sz w:val="28"/>
          <w:szCs w:val="28"/>
        </w:rPr>
      </w:pPr>
    </w:p>
    <w:p w:rsidR="00365B1E" w:rsidRPr="00365B1E" w:rsidRDefault="00365B1E" w:rsidP="00365B1E">
      <w:pPr>
        <w:pStyle w:val="a5"/>
        <w:ind w:firstLine="170"/>
        <w:jc w:val="both"/>
        <w:rPr>
          <w:rFonts w:ascii="Times New Roman" w:hAnsi="Times New Roman" w:cs="Times New Roman"/>
          <w:sz w:val="28"/>
          <w:szCs w:val="28"/>
        </w:rPr>
      </w:pPr>
    </w:p>
    <w:p w:rsidR="00365B1E" w:rsidRPr="00365B1E" w:rsidRDefault="00365B1E" w:rsidP="00365B1E">
      <w:pPr>
        <w:pStyle w:val="a5"/>
        <w:ind w:firstLine="170"/>
        <w:jc w:val="both"/>
        <w:rPr>
          <w:rFonts w:ascii="Times New Roman" w:hAnsi="Times New Roman" w:cs="Times New Roman"/>
          <w:sz w:val="28"/>
          <w:szCs w:val="28"/>
        </w:rPr>
      </w:pP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Виконано монтаж нових ліній освітлення на вулицях Каневська, Івана Кудрі, Польова, Вишнева та Преображенська в селі Нові Петрівці.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Замінено 462 ліхтарі. З них у с. Нові Петрівці – 224 шт, у с. Старі Петрівці – 161 шт, у с. Лютіж - 63 шт, у с. Гута-Межигірська - 14 шт. Нових ліхтарів </w:t>
      </w:r>
      <w:r w:rsidRPr="00365B1E">
        <w:rPr>
          <w:rFonts w:ascii="Times New Roman" w:hAnsi="Times New Roman" w:cs="Times New Roman"/>
          <w:sz w:val="28"/>
          <w:szCs w:val="28"/>
        </w:rPr>
        <w:lastRenderedPageBreak/>
        <w:t>встановлено - 108 шт. Також замінено 15 таймерів у системі вуличного освітлення. Всього змонтовано 550 м ізольованого проводу.</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Виконано ямковий ремонт – 1950 м</w:t>
      </w:r>
      <w:r w:rsidRPr="00365B1E">
        <w:rPr>
          <w:rFonts w:ascii="Times New Roman" w:hAnsi="Times New Roman" w:cs="Times New Roman"/>
          <w:sz w:val="28"/>
          <w:szCs w:val="28"/>
          <w:vertAlign w:val="superscript"/>
        </w:rPr>
        <w:t>2</w:t>
      </w:r>
      <w:r w:rsidRPr="00365B1E">
        <w:rPr>
          <w:rFonts w:ascii="Times New Roman" w:hAnsi="Times New Roman" w:cs="Times New Roman"/>
          <w:sz w:val="28"/>
          <w:szCs w:val="28"/>
        </w:rPr>
        <w:t>, оновлено дорожню розмітку – 1,8 тис. м</w:t>
      </w:r>
      <w:r w:rsidRPr="00365B1E">
        <w:rPr>
          <w:rFonts w:ascii="Times New Roman" w:hAnsi="Times New Roman" w:cs="Times New Roman"/>
          <w:sz w:val="28"/>
          <w:szCs w:val="28"/>
          <w:vertAlign w:val="superscript"/>
        </w:rPr>
        <w:t>2</w:t>
      </w:r>
      <w:r w:rsidRPr="00365B1E">
        <w:rPr>
          <w:rFonts w:ascii="Times New Roman" w:hAnsi="Times New Roman" w:cs="Times New Roman"/>
          <w:sz w:val="28"/>
          <w:szCs w:val="28"/>
        </w:rPr>
        <w:t xml:space="preserve">, замінено 15 дзеркал та 18 дорожніх знаків. Також здійснювались роботи з підсипки ґрунтових доріг, грейдерування вулиць (29 км). У с. Лютіж проведено капітальний ремонт пішохідної доріжки протяжністю 80 м – від вул. Сердитова до вул. Рильського, де було укладено нову бруківку.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У літній період внаслідок злив також здійснювалися роботи з відкачування води з дренажних колодязів.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Встановлено світлофорний об’єкт на перехресті вул. Свято-Покровської в с. Нові Петрівці та вул. Князя Святослава в с. Старі Петрівці. У 2025 році світлофори будуть встановлені у центрі Нових Петрівець.</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Замінено 3 зупинки: 2 – у с. Нові Петрівці та 1 – у с. Лютіж.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Перенесено високовольтні лінії електромереж вздовж дороги, яка проходить впритул </w:t>
      </w:r>
      <w:proofErr w:type="gramStart"/>
      <w:r w:rsidRPr="00365B1E">
        <w:rPr>
          <w:rFonts w:ascii="Times New Roman" w:hAnsi="Times New Roman" w:cs="Times New Roman"/>
          <w:sz w:val="28"/>
          <w:szCs w:val="28"/>
        </w:rPr>
        <w:t>до музею</w:t>
      </w:r>
      <w:proofErr w:type="gramEnd"/>
      <w:r w:rsidRPr="00365B1E">
        <w:rPr>
          <w:rFonts w:ascii="Times New Roman" w:hAnsi="Times New Roman" w:cs="Times New Roman"/>
          <w:sz w:val="28"/>
          <w:szCs w:val="28"/>
        </w:rPr>
        <w:t xml:space="preserve"> та веде до кладовища (Нові Петрівці, вул. Соборна). Ізольований кабель прокладено під землею, а залізобетонні опори демонтовано. Тепер на цьому відрізку дороги буде прокладено асфальтне покриття.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Спільно з ДТЕК Київські електромережі проведені роз’яснювальні роботи інтернет-провайдерам щодо утриманням та відновлення повітряних ліній.</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Працівники </w:t>
      </w:r>
      <w:r w:rsidRPr="00365B1E">
        <w:rPr>
          <w:rFonts w:ascii="Times New Roman" w:hAnsi="Times New Roman" w:cs="Times New Roman"/>
          <w:i/>
          <w:iCs/>
          <w:sz w:val="28"/>
          <w:szCs w:val="28"/>
        </w:rPr>
        <w:t xml:space="preserve">КП «ПЕТРІВСЬКИЙ БЛАГОУСТРІЙ» </w:t>
      </w:r>
      <w:r w:rsidRPr="00365B1E">
        <w:rPr>
          <w:rFonts w:ascii="Times New Roman" w:hAnsi="Times New Roman" w:cs="Times New Roman"/>
          <w:sz w:val="28"/>
          <w:szCs w:val="28"/>
        </w:rPr>
        <w:t xml:space="preserve">забезпечують прибирання зупинок громадського транспорту, дитячих майданчиків, парків, зон відпочинку, центральної вулиці.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Постійно проводиться догляд за зеленими зонами: видалення паростків дерев, сухих гілок, щорічна зрізка аварійних дерев, корчування пеньків.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У зимовий період підприємство залучає спецтехніку: екскаватор-навантажувач Caterpillar, трактори БЕЛАРУС 320.4, 82.1 та VOLVO. Напередодні зими 2024 року закуплено 21 т технічної солі та 462 т піску. Узимку 2023–2024 рр. здійснено очищення доріг і тротуарів від снігу, посипання піщано-сольовою сумішшю та бішофітом.</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Підприємством здійснено 301 поховання.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Протягом 2024 року проведено:</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5"/>
          <w:sz w:val="28"/>
          <w:szCs w:val="28"/>
        </w:rPr>
        <w:t xml:space="preserve"> • часткове чищення озер у с. Лютіж (вул. Незалежності, вул. Патріотів), с. Нові Петрівці (вул. Вишгородська, вул. Соборна);</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прибирання, вивезення сміття та покіс трави навколо озер.</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Кожен мешканець громади має відповідально ставитися до збереження чистоти та охайності. Разом із КП «ПЕТРІВСЬКИЙ БЛАГОУСТРІЙ» важливо:</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 xml:space="preserve"> • утримувати територію громади в належному стані;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не порушувати права інших осіб;</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•відшкодовувати шкоду, завдану об’єктам благоустрою.</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Згідно затвердженого штатного розпису </w:t>
      </w:r>
      <w:r w:rsidRPr="00365B1E">
        <w:rPr>
          <w:rFonts w:ascii="Times New Roman" w:hAnsi="Times New Roman" w:cs="Times New Roman"/>
          <w:i/>
          <w:iCs/>
          <w:sz w:val="28"/>
          <w:szCs w:val="28"/>
        </w:rPr>
        <w:t>у Комунальному некомерційному підприємстві «Спеціалізоване підприємство з рекультивації земель Старопетрівського сміттєзвалища»</w:t>
      </w:r>
      <w:r w:rsidRPr="00365B1E">
        <w:rPr>
          <w:rFonts w:ascii="Times New Roman" w:hAnsi="Times New Roman" w:cs="Times New Roman"/>
          <w:sz w:val="28"/>
          <w:szCs w:val="28"/>
        </w:rPr>
        <w:t xml:space="preserve"> працює 18 працівників, з них 16 сторожів.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Працівниками підприємства постійно проводилась цілодобова охорона території полігону твердих побутових відходів (сміттєзвалища) з метою запобігання несанкціонованого завезення ТПВ.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 метою гасіння пожеж у 2024 році було завезено 618,6 т піску і засипано 1,5 га території сміттє</w:t>
      </w:r>
      <w:r w:rsidRPr="00365B1E">
        <w:rPr>
          <w:rFonts w:ascii="Times New Roman" w:hAnsi="Times New Roman" w:cs="Times New Roman"/>
          <w:spacing w:val="-2"/>
          <w:sz w:val="28"/>
          <w:szCs w:val="28"/>
        </w:rPr>
        <w:t>звалища, з них 0,7 га укосів. На ці послуги витрачено 287,8 тис. грн.</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На жаль, тління продовжується, тому і в цьому році ми будемо виділяти кошти на запобігання виникнення пожеж та інших надзвичайних ситуацій.</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Продовжено реалізацію заходів по об’єкту «Капітальний ремонт водойми шляхом очищення донних відкладів та благоустрою в с. Нові Петрівці Вишгородського району Київської області» (оз. Канево, с. Нові Петрівці).</w:t>
      </w:r>
    </w:p>
    <w:p w:rsidR="00365B1E" w:rsidRPr="00D739DB" w:rsidRDefault="00365B1E" w:rsidP="00D739DB">
      <w:pPr>
        <w:pStyle w:val="a5"/>
        <w:ind w:firstLine="170"/>
        <w:jc w:val="both"/>
        <w:rPr>
          <w:rFonts w:ascii="Times New Roman" w:hAnsi="Times New Roman" w:cs="Times New Roman"/>
          <w:sz w:val="28"/>
          <w:szCs w:val="28"/>
        </w:rPr>
      </w:pPr>
      <w:r w:rsidRPr="00365B1E">
        <w:rPr>
          <w:rFonts w:ascii="Times New Roman" w:hAnsi="Times New Roman" w:cs="Times New Roman"/>
          <w:spacing w:val="7"/>
          <w:sz w:val="28"/>
          <w:szCs w:val="28"/>
        </w:rPr>
        <w:t xml:space="preserve">Нагадуємо - у месенджері «Телеграм» працює чат-бот з благоустрою на ім’я Петро. Його можна знайти за посиланням </w:t>
      </w:r>
      <w:r w:rsidRPr="00365B1E">
        <w:rPr>
          <w:rFonts w:ascii="Times New Roman" w:hAnsi="Times New Roman" w:cs="Times New Roman"/>
          <w:spacing w:val="-12"/>
          <w:sz w:val="28"/>
          <w:szCs w:val="28"/>
        </w:rPr>
        <w:t>@petroUA_bot.</w:t>
      </w:r>
      <w:r w:rsidRPr="00365B1E">
        <w:rPr>
          <w:rFonts w:ascii="Times New Roman" w:hAnsi="Times New Roman" w:cs="Times New Roman"/>
          <w:spacing w:val="7"/>
          <w:sz w:val="28"/>
          <w:szCs w:val="28"/>
        </w:rPr>
        <w:t xml:space="preserve"> </w:t>
      </w:r>
      <w:r w:rsidRPr="00365B1E">
        <w:rPr>
          <w:rFonts w:ascii="Times New Roman" w:hAnsi="Times New Roman" w:cs="Times New Roman"/>
          <w:sz w:val="28"/>
          <w:szCs w:val="28"/>
        </w:rPr>
        <w:t xml:space="preserve">Якщо ви знаєте про проблемні місця громади, пов'язані з </w:t>
      </w:r>
      <w:proofErr w:type="gramStart"/>
      <w:r w:rsidRPr="00365B1E">
        <w:rPr>
          <w:rFonts w:ascii="Times New Roman" w:hAnsi="Times New Roman" w:cs="Times New Roman"/>
          <w:sz w:val="28"/>
          <w:szCs w:val="28"/>
        </w:rPr>
        <w:t>благоуст</w:t>
      </w:r>
      <w:r w:rsidR="00D739DB">
        <w:rPr>
          <w:rFonts w:ascii="Times New Roman" w:hAnsi="Times New Roman" w:cs="Times New Roman"/>
          <w:sz w:val="28"/>
          <w:szCs w:val="28"/>
        </w:rPr>
        <w:t>роєм  –</w:t>
      </w:r>
      <w:proofErr w:type="gramEnd"/>
      <w:r w:rsidR="00D739DB">
        <w:rPr>
          <w:rFonts w:ascii="Times New Roman" w:hAnsi="Times New Roman" w:cs="Times New Roman"/>
          <w:sz w:val="28"/>
          <w:szCs w:val="28"/>
        </w:rPr>
        <w:t xml:space="preserve"> надсилайте свою заявку.</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2"/>
          <w:sz w:val="28"/>
          <w:szCs w:val="28"/>
        </w:rPr>
        <w:t>Благоустрій — це візитна картка громади. Чистота і доглянутість наших сіл відображає якість життя кожного мешканця.</w:t>
      </w:r>
    </w:p>
    <w:p w:rsidR="00365B1E" w:rsidRPr="00365B1E" w:rsidRDefault="00365B1E" w:rsidP="00365B1E">
      <w:pPr>
        <w:pStyle w:val="a5"/>
        <w:ind w:firstLine="170"/>
        <w:jc w:val="both"/>
        <w:rPr>
          <w:rFonts w:ascii="Times New Roman" w:hAnsi="Times New Roman" w:cs="Times New Roman"/>
          <w:b/>
          <w:bCs/>
          <w:sz w:val="28"/>
          <w:szCs w:val="28"/>
        </w:rPr>
      </w:pPr>
    </w:p>
    <w:p w:rsidR="00365B1E" w:rsidRPr="00365B1E" w:rsidRDefault="00365B1E" w:rsidP="00D739DB">
      <w:pPr>
        <w:pStyle w:val="a5"/>
        <w:ind w:firstLine="170"/>
        <w:jc w:val="center"/>
        <w:rPr>
          <w:rFonts w:ascii="Times New Roman" w:hAnsi="Times New Roman" w:cs="Times New Roman"/>
          <w:sz w:val="28"/>
          <w:szCs w:val="28"/>
        </w:rPr>
      </w:pPr>
      <w:r w:rsidRPr="00365B1E">
        <w:rPr>
          <w:rFonts w:ascii="Times New Roman" w:hAnsi="Times New Roman" w:cs="Times New Roman"/>
          <w:b/>
          <w:bCs/>
          <w:sz w:val="28"/>
          <w:szCs w:val="28"/>
        </w:rPr>
        <w:t>ФІНАНСИ</w:t>
      </w:r>
    </w:p>
    <w:p w:rsidR="00365B1E" w:rsidRPr="00365B1E" w:rsidRDefault="00365B1E" w:rsidP="00365B1E">
      <w:pPr>
        <w:pStyle w:val="a5"/>
        <w:ind w:firstLine="170"/>
        <w:jc w:val="both"/>
        <w:rPr>
          <w:rFonts w:ascii="Times New Roman" w:hAnsi="Times New Roman" w:cs="Times New Roman"/>
          <w:i/>
          <w:iCs/>
          <w:sz w:val="28"/>
          <w:szCs w:val="28"/>
        </w:rPr>
      </w:pPr>
      <w:r w:rsidRPr="00365B1E">
        <w:rPr>
          <w:rFonts w:ascii="Times New Roman" w:hAnsi="Times New Roman" w:cs="Times New Roman"/>
          <w:i/>
          <w:iCs/>
          <w:sz w:val="28"/>
          <w:szCs w:val="28"/>
        </w:rPr>
        <w:t>Доходи: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7"/>
          <w:sz w:val="28"/>
          <w:szCs w:val="28"/>
        </w:rPr>
        <w:t xml:space="preserve">2024 </w:t>
      </w:r>
      <w:proofErr w:type="gramStart"/>
      <w:r w:rsidRPr="00365B1E">
        <w:rPr>
          <w:rFonts w:ascii="Times New Roman" w:hAnsi="Times New Roman" w:cs="Times New Roman"/>
          <w:spacing w:val="7"/>
          <w:sz w:val="28"/>
          <w:szCs w:val="28"/>
        </w:rPr>
        <w:t>рік  до</w:t>
      </w:r>
      <w:proofErr w:type="gramEnd"/>
      <w:r w:rsidRPr="00365B1E">
        <w:rPr>
          <w:rFonts w:ascii="Times New Roman" w:hAnsi="Times New Roman" w:cs="Times New Roman"/>
          <w:spacing w:val="7"/>
          <w:sz w:val="28"/>
          <w:szCs w:val="28"/>
        </w:rPr>
        <w:t xml:space="preserve"> загального фонду сільського бюджету Петрівської сільської ради надійшло 318 500,7 тис. грн податків та зборів (без урахування міжбюджетних </w:t>
      </w:r>
      <w:r w:rsidRPr="00365B1E">
        <w:rPr>
          <w:rFonts w:ascii="Times New Roman" w:hAnsi="Times New Roman" w:cs="Times New Roman"/>
          <w:sz w:val="28"/>
          <w:szCs w:val="28"/>
        </w:rPr>
        <w:t xml:space="preserve">трансфертів), при затвердженому плані  304 384,4 тис. грн.   Виконання плану бюджету </w:t>
      </w:r>
      <w:proofErr w:type="gramStart"/>
      <w:r w:rsidRPr="00365B1E">
        <w:rPr>
          <w:rFonts w:ascii="Times New Roman" w:hAnsi="Times New Roman" w:cs="Times New Roman"/>
          <w:sz w:val="28"/>
          <w:szCs w:val="28"/>
        </w:rPr>
        <w:t>становить  104</w:t>
      </w:r>
      <w:proofErr w:type="gramEnd"/>
      <w:r w:rsidRPr="00365B1E">
        <w:rPr>
          <w:rFonts w:ascii="Times New Roman" w:hAnsi="Times New Roman" w:cs="Times New Roman"/>
          <w:sz w:val="28"/>
          <w:szCs w:val="28"/>
        </w:rPr>
        <w:t xml:space="preserve">,6%. </w:t>
      </w:r>
    </w:p>
    <w:p w:rsidR="00365B1E" w:rsidRPr="00365B1E" w:rsidRDefault="00365B1E" w:rsidP="00365B1E">
      <w:pPr>
        <w:pStyle w:val="a5"/>
        <w:ind w:firstLine="170"/>
        <w:jc w:val="both"/>
        <w:rPr>
          <w:rFonts w:ascii="Times New Roman" w:hAnsi="Times New Roman" w:cs="Times New Roman"/>
          <w:spacing w:val="2"/>
          <w:sz w:val="28"/>
          <w:szCs w:val="28"/>
        </w:rPr>
      </w:pPr>
      <w:r w:rsidRPr="00365B1E">
        <w:rPr>
          <w:rFonts w:ascii="Times New Roman" w:hAnsi="Times New Roman" w:cs="Times New Roman"/>
          <w:spacing w:val="2"/>
          <w:sz w:val="28"/>
          <w:szCs w:val="28"/>
        </w:rPr>
        <w:t xml:space="preserve">За 2024 рік бюджет Петрівської сільської ради отримав міжбюджетних трансфертів у сумі 67 556,8 тис. грн.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i/>
          <w:iCs/>
          <w:sz w:val="28"/>
          <w:szCs w:val="28"/>
        </w:rPr>
        <w:t>Видатки: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При фінансуванні видатків постійно здійснювалась перевірка відповідності наданих пропозицій на фінансування розпису сільського бюджету, кошторисам та встановленим бюджетним призначенням.</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В цілому, касові видатки сільського бюджету</w:t>
      </w:r>
      <w:r w:rsidR="000153A0">
        <w:rPr>
          <w:rFonts w:ascii="Times New Roman" w:hAnsi="Times New Roman" w:cs="Times New Roman"/>
          <w:sz w:val="28"/>
          <w:szCs w:val="28"/>
        </w:rPr>
        <w:t xml:space="preserve"> за 2024 рік складають 403 026</w:t>
      </w:r>
      <w:r w:rsidR="000153A0">
        <w:rPr>
          <w:rFonts w:ascii="Times New Roman" w:hAnsi="Times New Roman" w:cs="Times New Roman"/>
          <w:sz w:val="28"/>
          <w:szCs w:val="28"/>
          <w:lang w:val="uk-UA"/>
        </w:rPr>
        <w:t xml:space="preserve">,0 </w:t>
      </w:r>
      <w:r w:rsidRPr="00365B1E">
        <w:rPr>
          <w:rFonts w:ascii="Times New Roman" w:hAnsi="Times New Roman" w:cs="Times New Roman"/>
          <w:sz w:val="28"/>
          <w:szCs w:val="28"/>
        </w:rPr>
        <w:t>тис.  грн, зокрема</w:t>
      </w:r>
    </w:p>
    <w:p w:rsidR="00365B1E" w:rsidRPr="00365B1E" w:rsidRDefault="00365B1E" w:rsidP="00365B1E">
      <w:pPr>
        <w:pStyle w:val="a5"/>
        <w:ind w:firstLine="170"/>
        <w:jc w:val="both"/>
        <w:rPr>
          <w:rFonts w:ascii="Times New Roman" w:hAnsi="Times New Roman" w:cs="Times New Roman"/>
          <w:spacing w:val="2"/>
          <w:sz w:val="28"/>
          <w:szCs w:val="28"/>
        </w:rPr>
      </w:pPr>
      <w:r w:rsidRPr="00365B1E">
        <w:rPr>
          <w:rFonts w:ascii="Times New Roman" w:hAnsi="Times New Roman" w:cs="Times New Roman"/>
          <w:spacing w:val="2"/>
          <w:sz w:val="28"/>
          <w:szCs w:val="28"/>
        </w:rPr>
        <w:t xml:space="preserve">- по загальному фонду – </w:t>
      </w:r>
    </w:p>
    <w:p w:rsidR="00365B1E" w:rsidRPr="00365B1E" w:rsidRDefault="00365B1E" w:rsidP="00365B1E">
      <w:pPr>
        <w:pStyle w:val="a5"/>
        <w:ind w:firstLine="170"/>
        <w:jc w:val="both"/>
        <w:rPr>
          <w:rFonts w:ascii="Times New Roman" w:hAnsi="Times New Roman" w:cs="Times New Roman"/>
          <w:spacing w:val="-5"/>
          <w:sz w:val="28"/>
          <w:szCs w:val="28"/>
        </w:rPr>
      </w:pPr>
      <w:r w:rsidRPr="00365B1E">
        <w:rPr>
          <w:rFonts w:ascii="Times New Roman" w:hAnsi="Times New Roman" w:cs="Times New Roman"/>
          <w:spacing w:val="17"/>
          <w:sz w:val="28"/>
          <w:szCs w:val="28"/>
        </w:rPr>
        <w:t xml:space="preserve">354 502,0 тис. грн (з них за рахунок власних надходжень і зборів </w:t>
      </w:r>
      <w:r w:rsidRPr="00365B1E">
        <w:rPr>
          <w:rFonts w:ascii="Times New Roman" w:hAnsi="Times New Roman" w:cs="Times New Roman"/>
          <w:spacing w:val="-5"/>
          <w:sz w:val="28"/>
          <w:szCs w:val="28"/>
        </w:rPr>
        <w:t xml:space="preserve">294 747, 0 тис. грн); </w:t>
      </w:r>
    </w:p>
    <w:p w:rsidR="00365B1E" w:rsidRPr="00365B1E" w:rsidRDefault="00365B1E" w:rsidP="00365B1E">
      <w:pPr>
        <w:pStyle w:val="a5"/>
        <w:ind w:firstLine="170"/>
        <w:jc w:val="both"/>
        <w:rPr>
          <w:rFonts w:ascii="Times New Roman" w:hAnsi="Times New Roman" w:cs="Times New Roman"/>
          <w:spacing w:val="7"/>
          <w:sz w:val="28"/>
          <w:szCs w:val="28"/>
        </w:rPr>
      </w:pPr>
      <w:r w:rsidRPr="00365B1E">
        <w:rPr>
          <w:rFonts w:ascii="Times New Roman" w:hAnsi="Times New Roman" w:cs="Times New Roman"/>
          <w:spacing w:val="10"/>
          <w:sz w:val="28"/>
          <w:szCs w:val="28"/>
        </w:rPr>
        <w:t xml:space="preserve">- по спеціальному фонду –  48 524,0 тис. грн.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ab/>
      </w:r>
      <w:r w:rsidR="00D739DB" w:rsidRPr="00D739DB">
        <w:rPr>
          <w:rFonts w:ascii="Times New Roman" w:hAnsi="Times New Roman" w:cs="Times New Roman"/>
          <w:noProof/>
          <w:sz w:val="28"/>
          <w:szCs w:val="28"/>
          <w:lang w:eastAsia="ru-RU"/>
        </w:rPr>
        <w:drawing>
          <wp:inline distT="0" distB="0" distL="0" distR="0">
            <wp:extent cx="5940425" cy="4455319"/>
            <wp:effectExtent l="0" t="0" r="3175" b="2540"/>
            <wp:docPr id="1" name="Рисунок 1" descr="C:\Users\User\Desktop\Газета №56\бюджет2024\Бюджет з військовими\b9e44fe92810b8cae754a802360fd37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Газета №56\бюджет2024\Бюджет з військовими\b9e44fe92810b8cae754a802360fd37d-8.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0C7357" w:rsidRPr="00365B1E" w:rsidRDefault="000C7357" w:rsidP="000C7357">
      <w:pPr>
        <w:rPr>
          <w:rFonts w:ascii="Times New Roman" w:hAnsi="Times New Roman" w:cs="Times New Roman"/>
          <w:b/>
          <w:sz w:val="28"/>
          <w:szCs w:val="28"/>
        </w:rPr>
      </w:pPr>
    </w:p>
    <w:sectPr w:rsidR="000C7357" w:rsidRPr="00365B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Minion Pro">
    <w:panose1 w:val="02040503050201020203"/>
    <w:charset w:val="00"/>
    <w:family w:val="roman"/>
    <w:notTrueType/>
    <w:pitch w:val="variable"/>
    <w:sig w:usb0="60000287" w:usb1="00000001"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AF0"/>
    <w:rsid w:val="000153A0"/>
    <w:rsid w:val="000C7357"/>
    <w:rsid w:val="003222D2"/>
    <w:rsid w:val="00365B1E"/>
    <w:rsid w:val="004B575B"/>
    <w:rsid w:val="008719EC"/>
    <w:rsid w:val="00D739DB"/>
    <w:rsid w:val="00DA7B37"/>
    <w:rsid w:val="00E07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BBDFF0-5789-4F37-9A95-84FFE8A74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4B575B"/>
    <w:pPr>
      <w:autoSpaceDE w:val="0"/>
      <w:autoSpaceDN w:val="0"/>
      <w:adjustRightInd w:val="0"/>
      <w:spacing w:after="0" w:line="288" w:lineRule="auto"/>
      <w:jc w:val="center"/>
      <w:textAlignment w:val="center"/>
    </w:pPr>
    <w:rPr>
      <w:rFonts w:ascii="Bookman Old Style" w:hAnsi="Bookman Old Style" w:cs="Bookman Old Style"/>
      <w:b/>
      <w:bCs/>
      <w:color w:val="000000"/>
      <w:sz w:val="48"/>
      <w:szCs w:val="48"/>
    </w:rPr>
  </w:style>
  <w:style w:type="character" w:customStyle="1" w:styleId="a4">
    <w:name w:val="Заголовок Знак"/>
    <w:basedOn w:val="a0"/>
    <w:link w:val="a3"/>
    <w:uiPriority w:val="99"/>
    <w:rsid w:val="004B575B"/>
    <w:rPr>
      <w:rFonts w:ascii="Bookman Old Style" w:hAnsi="Bookman Old Style" w:cs="Bookman Old Style"/>
      <w:b/>
      <w:bCs/>
      <w:color w:val="000000"/>
      <w:sz w:val="48"/>
      <w:szCs w:val="48"/>
    </w:rPr>
  </w:style>
  <w:style w:type="paragraph" w:customStyle="1" w:styleId="a5">
    <w:name w:val="[Основний абзац]"/>
    <w:basedOn w:val="a"/>
    <w:uiPriority w:val="99"/>
    <w:rsid w:val="000C7357"/>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a6">
    <w:name w:val="[Немає стилю абзацу]"/>
    <w:rsid w:val="00365B1E"/>
    <w:pPr>
      <w:autoSpaceDE w:val="0"/>
      <w:autoSpaceDN w:val="0"/>
      <w:adjustRightInd w:val="0"/>
      <w:spacing w:after="0" w:line="288" w:lineRule="auto"/>
      <w:textAlignment w:val="center"/>
    </w:pPr>
    <w:rPr>
      <w:rFonts w:ascii="Minion Pro" w:hAnsi="Minion Pro" w:cs="Minion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7582</Words>
  <Characters>43220</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2025-02-12T16:34:00Z</dcterms:created>
  <dcterms:modified xsi:type="dcterms:W3CDTF">2025-02-12T16:34:00Z</dcterms:modified>
</cp:coreProperties>
</file>