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4CADB8" w14:textId="77777777" w:rsidR="00232228" w:rsidRPr="00CE1464" w:rsidRDefault="00232228" w:rsidP="00232228">
      <w:pPr>
        <w:tabs>
          <w:tab w:val="left" w:pos="3300"/>
        </w:tabs>
        <w:spacing w:after="120"/>
        <w:ind w:left="-851"/>
        <w:jc w:val="center"/>
        <w:rPr>
          <w:b/>
          <w:bCs/>
          <w:sz w:val="24"/>
          <w:szCs w:val="24"/>
          <w:lang w:val="uk-UA"/>
        </w:rPr>
      </w:pPr>
      <w:r w:rsidRPr="00CE1464">
        <w:rPr>
          <w:noProof/>
          <w:sz w:val="24"/>
          <w:szCs w:val="24"/>
          <w:lang w:val="uk-UA" w:eastAsia="uk-UA"/>
        </w:rPr>
        <w:drawing>
          <wp:inline distT="0" distB="0" distL="0" distR="0" wp14:anchorId="3911D5BD" wp14:editId="7C418BEC">
            <wp:extent cx="6477000" cy="749300"/>
            <wp:effectExtent l="0" t="0" r="0" b="0"/>
            <wp:docPr id="1" name="Рисунок 1" descr="Описание: релиз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релиз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B8C8C" w14:textId="52F7EEAA" w:rsidR="00232228" w:rsidRPr="000E2CAF" w:rsidRDefault="00232228" w:rsidP="000E2CAF">
      <w:pPr>
        <w:pBdr>
          <w:bottom w:val="single" w:sz="8" w:space="0" w:color="auto"/>
        </w:pBdr>
        <w:ind w:left="-851"/>
        <w:rPr>
          <w:b/>
          <w:sz w:val="24"/>
          <w:szCs w:val="24"/>
          <w:lang w:val="uk-UA"/>
        </w:rPr>
      </w:pPr>
      <w:r w:rsidRPr="00CE1464">
        <w:rPr>
          <w:b/>
          <w:sz w:val="24"/>
          <w:szCs w:val="24"/>
          <w:lang w:val="uk-UA"/>
        </w:rPr>
        <w:t>ПРЕСРЕЛІЗ</w:t>
      </w:r>
    </w:p>
    <w:p w14:paraId="048409B0" w14:textId="77777777" w:rsidR="00E91A3D" w:rsidRDefault="00E91A3D" w:rsidP="00E91A3D">
      <w:pPr>
        <w:spacing w:after="120"/>
        <w:ind w:left="-851"/>
        <w:rPr>
          <w:b/>
          <w:bCs/>
          <w:color w:val="000000"/>
          <w:sz w:val="24"/>
          <w:szCs w:val="24"/>
          <w:lang w:val="uk-UA"/>
        </w:rPr>
      </w:pPr>
    </w:p>
    <w:p w14:paraId="020BB566" w14:textId="77777777" w:rsidR="00C07C02" w:rsidRPr="00C07C02" w:rsidRDefault="00C07C02" w:rsidP="00C07C02">
      <w:pPr>
        <w:spacing w:after="120"/>
        <w:ind w:left="-851"/>
        <w:jc w:val="center"/>
        <w:rPr>
          <w:b/>
          <w:bCs/>
          <w:color w:val="000000"/>
          <w:sz w:val="24"/>
          <w:szCs w:val="24"/>
          <w:lang w:val="uk-UA"/>
        </w:rPr>
      </w:pPr>
      <w:r w:rsidRPr="00C07C02">
        <w:rPr>
          <w:b/>
          <w:bCs/>
          <w:color w:val="000000"/>
          <w:sz w:val="24"/>
          <w:szCs w:val="24"/>
          <w:lang w:val="uk-UA"/>
        </w:rPr>
        <w:t>ТОП-5 порад з енергоефективності взимку від ДТЕК Київські регіональні електромережі</w:t>
      </w:r>
    </w:p>
    <w:p w14:paraId="163ACB78" w14:textId="77777777" w:rsidR="00C07C02" w:rsidRPr="00C07C02" w:rsidRDefault="00C07C02" w:rsidP="00C07C02">
      <w:pPr>
        <w:spacing w:after="120"/>
        <w:ind w:left="-851"/>
        <w:jc w:val="both"/>
        <w:rPr>
          <w:b/>
          <w:bCs/>
          <w:color w:val="000000"/>
          <w:sz w:val="24"/>
          <w:szCs w:val="24"/>
          <w:lang w:val="uk-UA"/>
        </w:rPr>
      </w:pPr>
      <w:r w:rsidRPr="00C07C02">
        <w:rPr>
          <w:b/>
          <w:bCs/>
          <w:color w:val="000000"/>
          <w:sz w:val="24"/>
          <w:szCs w:val="24"/>
          <w:lang w:val="uk-UA"/>
        </w:rPr>
        <w:t xml:space="preserve">Київська область, 13 грудня 2020 </w:t>
      </w:r>
    </w:p>
    <w:p w14:paraId="689C8406" w14:textId="77777777" w:rsidR="00C07C02" w:rsidRPr="00C07C02" w:rsidRDefault="00C07C02" w:rsidP="00C07C02">
      <w:pPr>
        <w:spacing w:after="120"/>
        <w:ind w:left="-851"/>
        <w:jc w:val="both"/>
        <w:rPr>
          <w:b/>
          <w:bCs/>
          <w:color w:val="000000"/>
          <w:sz w:val="24"/>
          <w:szCs w:val="24"/>
          <w:lang w:val="uk-UA"/>
        </w:rPr>
      </w:pPr>
      <w:r w:rsidRPr="00C07C02">
        <w:rPr>
          <w:b/>
          <w:bCs/>
          <w:color w:val="000000"/>
          <w:sz w:val="24"/>
          <w:szCs w:val="24"/>
          <w:lang w:val="uk-UA"/>
        </w:rPr>
        <w:t xml:space="preserve">За прогнозами Українського </w:t>
      </w:r>
      <w:proofErr w:type="spellStart"/>
      <w:r w:rsidRPr="00C07C02">
        <w:rPr>
          <w:b/>
          <w:bCs/>
          <w:color w:val="000000"/>
          <w:sz w:val="24"/>
          <w:szCs w:val="24"/>
          <w:lang w:val="uk-UA"/>
        </w:rPr>
        <w:t>гідрометцентру</w:t>
      </w:r>
      <w:proofErr w:type="spellEnd"/>
      <w:r w:rsidRPr="00C07C02">
        <w:rPr>
          <w:b/>
          <w:bCs/>
          <w:color w:val="000000"/>
          <w:sz w:val="24"/>
          <w:szCs w:val="24"/>
          <w:lang w:val="uk-UA"/>
        </w:rPr>
        <w:t xml:space="preserve"> до кінця тижня температура повітря в Київській області знизиться до 10 градусів морозу і більше. В цей період очікується активне використання опалювальних приладів у домівках та зростання навантаження на електромережі, яке й без цього збільшується в рази в осінньо-зимовий сезон. Розумне використання енерговитратних пристроїв допоможе убезпечити будинок чи кварт</w:t>
      </w:r>
      <w:bookmarkStart w:id="0" w:name="_GoBack"/>
      <w:bookmarkEnd w:id="0"/>
      <w:r w:rsidRPr="00C07C02">
        <w:rPr>
          <w:b/>
          <w:bCs/>
          <w:color w:val="000000"/>
          <w:sz w:val="24"/>
          <w:szCs w:val="24"/>
          <w:lang w:val="uk-UA"/>
        </w:rPr>
        <w:t>иру від перевантаження та аварійних відключень. Турбуючись про клієнтів ДТЕК Київські регіональні електромережі застерігає про ризики перевантаження електричних мереж та підготував ТОП-5 порад з енергоефективності.</w:t>
      </w:r>
    </w:p>
    <w:p w14:paraId="5781CB52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  <w:lang w:val="uk-UA"/>
        </w:rPr>
        <w:t xml:space="preserve">Кожен житловий будинок </w:t>
      </w:r>
      <w:proofErr w:type="spellStart"/>
      <w:r w:rsidRPr="00C07C02">
        <w:rPr>
          <w:color w:val="000000"/>
          <w:sz w:val="24"/>
          <w:szCs w:val="24"/>
          <w:lang w:val="uk-UA"/>
        </w:rPr>
        <w:t>проєктується</w:t>
      </w:r>
      <w:proofErr w:type="spellEnd"/>
      <w:r w:rsidRPr="00C07C02">
        <w:rPr>
          <w:color w:val="000000"/>
          <w:sz w:val="24"/>
          <w:szCs w:val="24"/>
          <w:lang w:val="uk-UA"/>
        </w:rPr>
        <w:t xml:space="preserve"> та споруджується із врахуванням тих комунікацій та ресурсів, які будуть необхідні для комфортного життя його майбутніх мешканців. У тому числі береться до уваги вид опалення, обсяг необхідної електроенергії і його відповідність параметрам електромереж, які розраховані на певну потужність. Якщо навантаження перевищує норми, то це може стати причиною аварій в електромережах – як </w:t>
      </w:r>
      <w:proofErr w:type="spellStart"/>
      <w:r w:rsidRPr="00C07C02">
        <w:rPr>
          <w:color w:val="000000"/>
          <w:sz w:val="24"/>
          <w:szCs w:val="24"/>
          <w:lang w:val="uk-UA"/>
        </w:rPr>
        <w:t>внутрішньобудинкових</w:t>
      </w:r>
      <w:proofErr w:type="spellEnd"/>
      <w:r w:rsidRPr="00C07C02">
        <w:rPr>
          <w:color w:val="000000"/>
          <w:sz w:val="24"/>
          <w:szCs w:val="24"/>
          <w:lang w:val="uk-UA"/>
        </w:rPr>
        <w:t>, так і зовнішніх, що живлять цілі будинки і квартали. При одночасному ввімкненні електроприладів (</w:t>
      </w:r>
      <w:proofErr w:type="spellStart"/>
      <w:r w:rsidRPr="00C07C02">
        <w:rPr>
          <w:color w:val="000000"/>
          <w:sz w:val="24"/>
          <w:szCs w:val="24"/>
          <w:lang w:val="uk-UA"/>
        </w:rPr>
        <w:t>електроопалювальне</w:t>
      </w:r>
      <w:proofErr w:type="spellEnd"/>
      <w:r w:rsidRPr="00C07C02">
        <w:rPr>
          <w:color w:val="000000"/>
          <w:sz w:val="24"/>
          <w:szCs w:val="24"/>
          <w:lang w:val="uk-UA"/>
        </w:rPr>
        <w:t xml:space="preserve"> устаткування, водонагрівачі, кондиціонери, мікрохвильові печі, </w:t>
      </w:r>
      <w:proofErr w:type="spellStart"/>
      <w:r w:rsidRPr="00C07C02">
        <w:rPr>
          <w:color w:val="000000"/>
          <w:sz w:val="24"/>
          <w:szCs w:val="24"/>
          <w:lang w:val="uk-UA"/>
        </w:rPr>
        <w:t>електрочайники</w:t>
      </w:r>
      <w:proofErr w:type="spellEnd"/>
      <w:r w:rsidRPr="00C07C02">
        <w:rPr>
          <w:color w:val="000000"/>
          <w:sz w:val="24"/>
          <w:szCs w:val="24"/>
          <w:lang w:val="uk-UA"/>
        </w:rPr>
        <w:t xml:space="preserve"> та ін.) необхідна потужність для їх роботи зростає в десятки разів. Електромережі, що не розраховані на такі навантаження, працюють в аварійному режимі. Через надмірну перевантаженість не витримують і горять кабелі та електропроводи, відключаються автоматичні вимикачі в щитках, захист на підстанціях, пошкоджуються прилади обліку електроенергії тощо. Це призводить до масових відключень електроенергії. </w:t>
      </w:r>
    </w:p>
    <w:p w14:paraId="2961ED45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i/>
          <w:iCs/>
          <w:color w:val="000000"/>
          <w:sz w:val="24"/>
          <w:szCs w:val="24"/>
          <w:lang w:val="uk-UA"/>
        </w:rPr>
        <w:t xml:space="preserve"> «Взимку, через одночасне ввімкнення великої кількості енергоємних приладів, мережі перевантажуються і збільшується ризик виникнення аварій. ДТЕК – надійна та відповідальна компанія. Тож, ми завчасно посилюємо мережі та проводимо їх модернізацію задля того, щоб в період пікових навантажень не відбувалося збоїв з електропостачанням. Але нерідко мешканці населених пунктів перевищують свою договірну потужність і одночасно використовують понаднормову кількість енергоємного обладнання. Щоб уникнути відключень електромережі ми радимо нашим клієнтам раціонально підходити до електроспоживання або збільшити договірну потужність, якщо в цьому є потреба», </w:t>
      </w:r>
      <w:r w:rsidRPr="00C07C02">
        <w:rPr>
          <w:color w:val="000000"/>
          <w:sz w:val="24"/>
          <w:szCs w:val="24"/>
          <w:lang w:val="uk-UA"/>
        </w:rPr>
        <w:t xml:space="preserve">- зазначив генеральний директор ДТЕК Київські регіональні електромережі </w:t>
      </w:r>
      <w:r w:rsidRPr="00C07C02">
        <w:rPr>
          <w:b/>
          <w:bCs/>
          <w:color w:val="000000"/>
          <w:sz w:val="24"/>
          <w:szCs w:val="24"/>
          <w:lang w:val="uk-UA"/>
        </w:rPr>
        <w:t xml:space="preserve">Віталій </w:t>
      </w:r>
      <w:proofErr w:type="spellStart"/>
      <w:r w:rsidRPr="00C07C02">
        <w:rPr>
          <w:b/>
          <w:bCs/>
          <w:color w:val="000000"/>
          <w:sz w:val="24"/>
          <w:szCs w:val="24"/>
          <w:lang w:val="uk-UA"/>
        </w:rPr>
        <w:t>Шайда</w:t>
      </w:r>
      <w:proofErr w:type="spellEnd"/>
      <w:r w:rsidRPr="00C07C02">
        <w:rPr>
          <w:color w:val="000000"/>
          <w:sz w:val="24"/>
          <w:szCs w:val="24"/>
          <w:lang w:val="uk-UA"/>
        </w:rPr>
        <w:t xml:space="preserve">. </w:t>
      </w:r>
    </w:p>
    <w:p w14:paraId="2CD839CC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  <w:lang w:val="uk-UA"/>
        </w:rPr>
        <w:t>Фахівці ДТЕК Київські регіональні електромережі дбають про комфорт клієнтів та підготували топ-5 порад з енергоефективності, щоб уникнути перевантаження в мережі:</w:t>
      </w:r>
    </w:p>
    <w:p w14:paraId="7E2E16C1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</w:rPr>
        <w:t xml:space="preserve">1) </w:t>
      </w:r>
      <w:r w:rsidRPr="00C07C02">
        <w:rPr>
          <w:color w:val="000000"/>
          <w:sz w:val="24"/>
          <w:szCs w:val="24"/>
          <w:lang w:val="uk-UA"/>
        </w:rPr>
        <w:t xml:space="preserve">При покупці побутових електроприладів </w:t>
      </w:r>
      <w:r w:rsidRPr="00C07C02">
        <w:rPr>
          <w:b/>
          <w:bCs/>
          <w:color w:val="000000"/>
          <w:sz w:val="24"/>
          <w:szCs w:val="24"/>
          <w:lang w:val="uk-UA"/>
        </w:rPr>
        <w:t>о</w:t>
      </w:r>
      <w:proofErr w:type="spellStart"/>
      <w:r w:rsidRPr="00C07C02">
        <w:rPr>
          <w:b/>
          <w:bCs/>
          <w:color w:val="000000"/>
          <w:sz w:val="24"/>
          <w:szCs w:val="24"/>
        </w:rPr>
        <w:t>бирайте</w:t>
      </w:r>
      <w:proofErr w:type="spellEnd"/>
      <w:r w:rsidRPr="00C07C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C07C02">
        <w:rPr>
          <w:b/>
          <w:bCs/>
          <w:color w:val="000000"/>
          <w:sz w:val="24"/>
          <w:szCs w:val="24"/>
        </w:rPr>
        <w:t>енергоефективні</w:t>
      </w:r>
      <w:proofErr w:type="spellEnd"/>
      <w:r w:rsidRPr="00C07C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C07C02">
        <w:rPr>
          <w:b/>
          <w:bCs/>
          <w:color w:val="000000"/>
          <w:sz w:val="24"/>
          <w:szCs w:val="24"/>
        </w:rPr>
        <w:t>пристрої</w:t>
      </w:r>
      <w:proofErr w:type="spellEnd"/>
      <w:r w:rsidRPr="00C07C02">
        <w:rPr>
          <w:color w:val="000000"/>
          <w:sz w:val="24"/>
          <w:szCs w:val="24"/>
          <w:lang w:val="uk-UA"/>
        </w:rPr>
        <w:t xml:space="preserve">. Як правило, споживана потужність приладу вказана виробником - чим менше, тим краще. Особливу увагу варто приділяти енерговитратним пристроям: конвекторам, електропечам, холодильникам, бойлерам, </w:t>
      </w:r>
      <w:proofErr w:type="spellStart"/>
      <w:r w:rsidRPr="00C07C02">
        <w:rPr>
          <w:color w:val="000000"/>
          <w:sz w:val="24"/>
          <w:szCs w:val="24"/>
          <w:lang w:val="uk-UA"/>
        </w:rPr>
        <w:t>електрочайникам</w:t>
      </w:r>
      <w:proofErr w:type="spellEnd"/>
      <w:r w:rsidRPr="00C07C02">
        <w:rPr>
          <w:color w:val="000000"/>
          <w:sz w:val="24"/>
          <w:szCs w:val="24"/>
          <w:lang w:val="uk-UA"/>
        </w:rPr>
        <w:t xml:space="preserve"> та праскам. </w:t>
      </w:r>
    </w:p>
    <w:p w14:paraId="492BED8A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</w:rPr>
        <w:t>2)</w:t>
      </w:r>
      <w:r w:rsidRPr="00C07C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C07C02">
        <w:rPr>
          <w:b/>
          <w:bCs/>
          <w:color w:val="000000"/>
          <w:sz w:val="24"/>
          <w:szCs w:val="24"/>
        </w:rPr>
        <w:t>Розподіляйте</w:t>
      </w:r>
      <w:proofErr w:type="spellEnd"/>
      <w:r w:rsidRPr="00C07C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C07C02">
        <w:rPr>
          <w:b/>
          <w:bCs/>
          <w:color w:val="000000"/>
          <w:sz w:val="24"/>
          <w:szCs w:val="24"/>
        </w:rPr>
        <w:t>навантаження</w:t>
      </w:r>
      <w:proofErr w:type="spellEnd"/>
      <w:r w:rsidRPr="00C07C02">
        <w:rPr>
          <w:color w:val="000000"/>
          <w:sz w:val="24"/>
          <w:szCs w:val="24"/>
          <w:lang w:val="uk-UA"/>
        </w:rPr>
        <w:t xml:space="preserve">. Вмикайте найбільш енергоємні прилади по черзі. Особливо це важливо для будинків, які побудовані до 2000 року. </w:t>
      </w:r>
      <w:proofErr w:type="spellStart"/>
      <w:r w:rsidRPr="00C07C02">
        <w:rPr>
          <w:color w:val="000000"/>
          <w:sz w:val="24"/>
          <w:szCs w:val="24"/>
          <w:lang w:val="uk-UA"/>
        </w:rPr>
        <w:t>Внутрішньобудинкові</w:t>
      </w:r>
      <w:proofErr w:type="spellEnd"/>
      <w:r w:rsidRPr="00C07C02">
        <w:rPr>
          <w:color w:val="000000"/>
          <w:sz w:val="24"/>
          <w:szCs w:val="24"/>
          <w:lang w:val="uk-UA"/>
        </w:rPr>
        <w:t xml:space="preserve"> мережі цих будинків, як правило, не розраховані на високі навантаження в мережі.</w:t>
      </w:r>
    </w:p>
    <w:p w14:paraId="354491B0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</w:rPr>
        <w:lastRenderedPageBreak/>
        <w:t>3</w:t>
      </w:r>
      <w:r w:rsidRPr="00C07C02">
        <w:rPr>
          <w:color w:val="000000"/>
          <w:sz w:val="24"/>
          <w:szCs w:val="24"/>
          <w:lang w:val="uk-UA"/>
        </w:rPr>
        <w:t xml:space="preserve">) </w:t>
      </w:r>
      <w:r w:rsidRPr="00C07C02">
        <w:rPr>
          <w:b/>
          <w:bCs/>
          <w:color w:val="000000"/>
          <w:sz w:val="24"/>
          <w:szCs w:val="24"/>
          <w:lang w:val="uk-UA"/>
        </w:rPr>
        <w:t>Намагайтеся уникати пікових годин навантажень</w:t>
      </w:r>
      <w:r w:rsidRPr="00C07C02">
        <w:rPr>
          <w:color w:val="000000"/>
          <w:sz w:val="24"/>
          <w:szCs w:val="24"/>
          <w:lang w:val="uk-UA"/>
        </w:rPr>
        <w:t>. Зазвичай це час з 7:00 до 11:00 та з 20:00 до 22:00. У ці години доводиться пік одночасного навантаження на мережі та перевищення, як в окремо взятій квартирі, так і в районі.</w:t>
      </w:r>
    </w:p>
    <w:p w14:paraId="2295DC83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</w:rPr>
        <w:t>4)</w:t>
      </w:r>
      <w:r w:rsidRPr="00C07C0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C07C02">
        <w:rPr>
          <w:b/>
          <w:bCs/>
          <w:color w:val="000000"/>
          <w:sz w:val="24"/>
          <w:szCs w:val="24"/>
        </w:rPr>
        <w:t>Перейдіть</w:t>
      </w:r>
      <w:proofErr w:type="spellEnd"/>
      <w:r w:rsidRPr="00C07C02">
        <w:rPr>
          <w:b/>
          <w:bCs/>
          <w:color w:val="000000"/>
          <w:sz w:val="24"/>
          <w:szCs w:val="24"/>
        </w:rPr>
        <w:t xml:space="preserve"> на </w:t>
      </w:r>
      <w:proofErr w:type="spellStart"/>
      <w:r w:rsidRPr="00C07C02">
        <w:rPr>
          <w:b/>
          <w:bCs/>
          <w:color w:val="000000"/>
          <w:sz w:val="24"/>
          <w:szCs w:val="24"/>
        </w:rPr>
        <w:t>нічний</w:t>
      </w:r>
      <w:proofErr w:type="spellEnd"/>
      <w:r w:rsidRPr="00C07C02">
        <w:rPr>
          <w:b/>
          <w:bCs/>
          <w:color w:val="000000"/>
          <w:sz w:val="24"/>
          <w:szCs w:val="24"/>
        </w:rPr>
        <w:t xml:space="preserve"> режим </w:t>
      </w:r>
      <w:proofErr w:type="spellStart"/>
      <w:r w:rsidRPr="00C07C02">
        <w:rPr>
          <w:b/>
          <w:bCs/>
          <w:color w:val="000000"/>
          <w:sz w:val="24"/>
          <w:szCs w:val="24"/>
        </w:rPr>
        <w:t>енергоспоживання</w:t>
      </w:r>
      <w:proofErr w:type="spellEnd"/>
      <w:r w:rsidRPr="00C07C02">
        <w:rPr>
          <w:color w:val="000000"/>
          <w:sz w:val="24"/>
          <w:szCs w:val="24"/>
          <w:lang w:val="uk-UA"/>
        </w:rPr>
        <w:t xml:space="preserve">. За можливості використовуйте опалювальні прилади, посудомийні і пральні машини в нічні години. Це дозволить уникнути аварійних сплесків навантаження і заощадити до 50% на </w:t>
      </w:r>
      <w:hyperlink r:id="rId7" w:history="1">
        <w:r w:rsidRPr="00C07C02">
          <w:rPr>
            <w:rStyle w:val="a5"/>
            <w:sz w:val="24"/>
            <w:szCs w:val="24"/>
            <w:lang w:val="uk-UA"/>
          </w:rPr>
          <w:t>«нічному» тарифі</w:t>
        </w:r>
      </w:hyperlink>
      <w:r w:rsidRPr="00C07C02">
        <w:rPr>
          <w:color w:val="000000"/>
          <w:sz w:val="24"/>
          <w:szCs w:val="24"/>
          <w:lang w:val="uk-UA"/>
        </w:rPr>
        <w:t xml:space="preserve">. </w:t>
      </w:r>
    </w:p>
    <w:p w14:paraId="6A3963AE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  <w:lang w:val="uk-UA"/>
        </w:rPr>
        <w:t>5)</w:t>
      </w:r>
      <w:r w:rsidRPr="00C07C02">
        <w:rPr>
          <w:b/>
          <w:bCs/>
          <w:color w:val="000000"/>
          <w:sz w:val="24"/>
          <w:szCs w:val="24"/>
          <w:lang w:val="uk-UA"/>
        </w:rPr>
        <w:t xml:space="preserve"> Майте контакти електрика, адже </w:t>
      </w:r>
      <w:r w:rsidRPr="00C07C02">
        <w:rPr>
          <w:color w:val="000000"/>
          <w:sz w:val="24"/>
          <w:szCs w:val="24"/>
          <w:lang w:val="uk-UA"/>
        </w:rPr>
        <w:t xml:space="preserve">якщо проблема у межах будинку, це питання має вирішувати відповідальний за </w:t>
      </w:r>
      <w:proofErr w:type="spellStart"/>
      <w:r w:rsidRPr="00C07C02">
        <w:rPr>
          <w:color w:val="000000"/>
          <w:sz w:val="24"/>
          <w:szCs w:val="24"/>
          <w:lang w:val="uk-UA"/>
        </w:rPr>
        <w:t>внутрішньобудинкову</w:t>
      </w:r>
      <w:proofErr w:type="spellEnd"/>
      <w:r w:rsidRPr="00C07C02">
        <w:rPr>
          <w:color w:val="000000"/>
          <w:sz w:val="24"/>
          <w:szCs w:val="24"/>
          <w:lang w:val="uk-UA"/>
        </w:rPr>
        <w:t xml:space="preserve"> мережу: </w:t>
      </w:r>
    </w:p>
    <w:p w14:paraId="36B1FF1A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  <w:lang w:val="uk-UA"/>
        </w:rPr>
        <w:t xml:space="preserve">- балансоутримувач чи управитель вашого будинку (ОСББ, управлінська компанія, тощо) - у квартирі; </w:t>
      </w:r>
    </w:p>
    <w:p w14:paraId="659449B5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  <w:lang w:val="uk-UA"/>
        </w:rPr>
        <w:t>- власник житла – у приватному будинку.</w:t>
      </w:r>
    </w:p>
    <w:p w14:paraId="04DC869D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  <w:lang w:val="uk-UA"/>
        </w:rPr>
        <w:t>У разі відключення світла через перевантаження: вимкніть усі енерговитратні прилади й ввімкніть «автомат». Якщо продовжує вибивати світло, необхідно звернутися до електрика. Не намагайтеся здійснити ремонт самостійно, це небезпечно!</w:t>
      </w:r>
    </w:p>
    <w:p w14:paraId="1B24F10E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  <w:lang w:val="uk-UA"/>
        </w:rPr>
        <w:t xml:space="preserve">Якщо ж є необхідність збільшити договірну потужність для вашого будинку чи квартири - зверніться з </w:t>
      </w:r>
      <w:hyperlink r:id="rId8" w:history="1">
        <w:r w:rsidRPr="00C07C02">
          <w:rPr>
            <w:rStyle w:val="a5"/>
            <w:sz w:val="24"/>
            <w:szCs w:val="24"/>
            <w:lang w:val="uk-UA"/>
          </w:rPr>
          <w:t>переліком необхідних документів</w:t>
        </w:r>
      </w:hyperlink>
      <w:r w:rsidRPr="00C07C02">
        <w:rPr>
          <w:color w:val="000000"/>
          <w:sz w:val="24"/>
          <w:szCs w:val="24"/>
          <w:lang w:val="uk-UA"/>
        </w:rPr>
        <w:t xml:space="preserve"> до </w:t>
      </w:r>
      <w:hyperlink r:id="rId9" w:history="1">
        <w:r w:rsidRPr="00C07C02">
          <w:rPr>
            <w:rStyle w:val="a5"/>
            <w:sz w:val="24"/>
            <w:szCs w:val="24"/>
            <w:lang w:val="uk-UA"/>
          </w:rPr>
          <w:t>ЦОК ДТЕК Київські регіональні електромережі</w:t>
        </w:r>
      </w:hyperlink>
      <w:r w:rsidRPr="00C07C02">
        <w:rPr>
          <w:color w:val="000000"/>
          <w:sz w:val="24"/>
          <w:szCs w:val="24"/>
          <w:lang w:val="uk-UA"/>
        </w:rPr>
        <w:t xml:space="preserve"> за місцем проживання або подайте </w:t>
      </w:r>
      <w:hyperlink r:id="rId10" w:history="1">
        <w:r w:rsidRPr="00C07C02">
          <w:rPr>
            <w:rStyle w:val="a5"/>
            <w:sz w:val="24"/>
            <w:szCs w:val="24"/>
            <w:lang w:val="uk-UA"/>
          </w:rPr>
          <w:t xml:space="preserve">заяву </w:t>
        </w:r>
        <w:proofErr w:type="spellStart"/>
        <w:r w:rsidRPr="00C07C02">
          <w:rPr>
            <w:rStyle w:val="a5"/>
            <w:sz w:val="24"/>
            <w:szCs w:val="24"/>
            <w:lang w:val="uk-UA"/>
          </w:rPr>
          <w:t>онлайн</w:t>
        </w:r>
        <w:proofErr w:type="spellEnd"/>
      </w:hyperlink>
      <w:r w:rsidRPr="00C07C02">
        <w:rPr>
          <w:color w:val="000000"/>
          <w:sz w:val="24"/>
          <w:szCs w:val="24"/>
          <w:lang w:val="uk-UA"/>
        </w:rPr>
        <w:t xml:space="preserve"> на сайті компанії.</w:t>
      </w:r>
    </w:p>
    <w:p w14:paraId="73406C84" w14:textId="77777777" w:rsidR="00C07C02" w:rsidRPr="00C07C02" w:rsidRDefault="00C07C02" w:rsidP="00C07C02">
      <w:pPr>
        <w:spacing w:after="120"/>
        <w:ind w:left="-851"/>
        <w:jc w:val="both"/>
        <w:rPr>
          <w:color w:val="000000"/>
          <w:sz w:val="24"/>
          <w:szCs w:val="24"/>
          <w:lang w:val="uk-UA"/>
        </w:rPr>
      </w:pPr>
      <w:r w:rsidRPr="00C07C02">
        <w:rPr>
          <w:color w:val="000000"/>
          <w:sz w:val="24"/>
          <w:szCs w:val="24"/>
          <w:lang w:val="uk-UA"/>
        </w:rPr>
        <w:t xml:space="preserve">Як повідомлялося </w:t>
      </w:r>
      <w:hyperlink r:id="rId11" w:history="1">
        <w:r w:rsidRPr="00C07C02">
          <w:rPr>
            <w:rStyle w:val="a5"/>
            <w:sz w:val="24"/>
            <w:szCs w:val="24"/>
            <w:lang w:val="uk-UA"/>
          </w:rPr>
          <w:t>раніше,</w:t>
        </w:r>
      </w:hyperlink>
      <w:r w:rsidRPr="00C07C02">
        <w:rPr>
          <w:color w:val="000000"/>
          <w:sz w:val="24"/>
          <w:szCs w:val="24"/>
          <w:lang w:val="uk-UA"/>
        </w:rPr>
        <w:t xml:space="preserve"> у 2020 році ДТЕК Київські регіональні електромережі інвестував понад 342 млн гривень в модернізацію, реконструкцію підстанцій та мереж. Завдяки цьому енергетики забезпечують надійне та безперебійне електропостачання понад мільйону побутових і бізнес-клієнтів в Київській області. Крім того, </w:t>
      </w:r>
      <w:hyperlink r:id="rId12" w:history="1">
        <w:r w:rsidRPr="00C07C02">
          <w:rPr>
            <w:rStyle w:val="a5"/>
            <w:sz w:val="24"/>
            <w:szCs w:val="24"/>
            <w:lang w:val="uk-UA"/>
          </w:rPr>
          <w:t>компанія інвестувала</w:t>
        </w:r>
      </w:hyperlink>
      <w:r w:rsidRPr="00C07C02">
        <w:rPr>
          <w:color w:val="000000"/>
          <w:sz w:val="24"/>
          <w:szCs w:val="24"/>
          <w:lang w:val="uk-UA"/>
        </w:rPr>
        <w:t xml:space="preserve"> майже 50 млн грн в забезпечення своїх клієнтів надійним електропостачання в осінньо-зимовий період 2020/21.</w:t>
      </w:r>
    </w:p>
    <w:p w14:paraId="6177C777" w14:textId="77777777" w:rsidR="004044DE" w:rsidRPr="003578E3" w:rsidRDefault="004044DE" w:rsidP="004044DE">
      <w:pPr>
        <w:tabs>
          <w:tab w:val="left" w:pos="7440"/>
        </w:tabs>
        <w:spacing w:after="120"/>
        <w:ind w:left="-851"/>
        <w:rPr>
          <w:lang w:val="uk-UA"/>
        </w:rPr>
      </w:pPr>
      <w:r w:rsidRPr="00F72591">
        <w:rPr>
          <w:noProof/>
          <w:lang w:val="uk-UA" w:eastAsia="uk-UA"/>
        </w:rPr>
        <w:drawing>
          <wp:inline distT="0" distB="0" distL="0" distR="0" wp14:anchorId="113CDF6F" wp14:editId="6754611D">
            <wp:extent cx="285750" cy="285750"/>
            <wp:effectExtent l="0" t="0" r="0" b="0"/>
            <wp:docPr id="2" name="Рисунок 6">
              <a:hlinkClick xmlns:a="http://schemas.openxmlformats.org/drawingml/2006/main" r:id="rId13" tooltip="Офіційна сторінка ДТЕК у Faceboo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1A3D">
        <w:rPr>
          <w:lang w:val="uk-UA"/>
        </w:rPr>
        <w:t>.</w:t>
      </w:r>
      <w:r w:rsidRPr="00F72591">
        <w:rPr>
          <w:noProof/>
          <w:lang w:val="uk-UA" w:eastAsia="uk-UA"/>
        </w:rPr>
        <w:drawing>
          <wp:inline distT="0" distB="0" distL="0" distR="0" wp14:anchorId="2B1E93CA" wp14:editId="4F1888B2">
            <wp:extent cx="285750" cy="285750"/>
            <wp:effectExtent l="0" t="0" r="0" b="0"/>
            <wp:docPr id="3" name="Рисунок 9">
              <a:hlinkClick xmlns:a="http://schemas.openxmlformats.org/drawingml/2006/main" r:id="rId15" tooltip="Офіційна сторінка ДТЕК у Twitte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1A3D">
        <w:rPr>
          <w:lang w:val="uk-UA"/>
        </w:rPr>
        <w:t>.</w:t>
      </w:r>
      <w:r w:rsidRPr="00F72591">
        <w:rPr>
          <w:noProof/>
          <w:lang w:val="uk-UA" w:eastAsia="uk-UA"/>
        </w:rPr>
        <w:drawing>
          <wp:inline distT="0" distB="0" distL="0" distR="0" wp14:anchorId="7B40E61C" wp14:editId="03C8AB06">
            <wp:extent cx="285750" cy="285750"/>
            <wp:effectExtent l="0" t="0" r="0" b="0"/>
            <wp:docPr id="4" name="Рисунок 10">
              <a:hlinkClick xmlns:a="http://schemas.openxmlformats.org/drawingml/2006/main" r:id="rId17" tooltip="Офіційна сторінка ДТЕК у YouTub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1A3D">
        <w:rPr>
          <w:lang w:val="uk-UA"/>
        </w:rPr>
        <w:t>.</w:t>
      </w:r>
      <w:r w:rsidRPr="00F72591">
        <w:rPr>
          <w:noProof/>
          <w:lang w:val="uk-UA" w:eastAsia="uk-UA"/>
        </w:rPr>
        <w:drawing>
          <wp:inline distT="0" distB="0" distL="0" distR="0" wp14:anchorId="4455B98E" wp14:editId="27BC5527">
            <wp:extent cx="285750" cy="285750"/>
            <wp:effectExtent l="0" t="0" r="0" b="0"/>
            <wp:docPr id="5" name="Рисунок 8">
              <a:hlinkClick xmlns:a="http://schemas.openxmlformats.org/drawingml/2006/main" r:id="rId19" tooltip="Офіційна сторінка ДТЕК у Linked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1A3D">
        <w:rPr>
          <w:lang w:val="uk-UA"/>
        </w:rPr>
        <w:t>.</w:t>
      </w:r>
      <w:r w:rsidRPr="00F72591">
        <w:rPr>
          <w:noProof/>
          <w:lang w:val="uk-UA" w:eastAsia="uk-UA"/>
        </w:rPr>
        <w:drawing>
          <wp:inline distT="0" distB="0" distL="0" distR="0" wp14:anchorId="7F1B8777" wp14:editId="5E28D950">
            <wp:extent cx="285750" cy="285750"/>
            <wp:effectExtent l="0" t="0" r="0" b="0"/>
            <wp:docPr id="6" name="Рисунок 7">
              <a:hlinkClick xmlns:a="http://schemas.openxmlformats.org/drawingml/2006/main" r:id="rId21" tooltip="Офіційна сторінка ДТЕК у Flick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BF892" w14:textId="77777777" w:rsidR="004044DE" w:rsidRDefault="004044DE" w:rsidP="004044DE">
      <w:pPr>
        <w:ind w:left="-851"/>
        <w:jc w:val="right"/>
        <w:rPr>
          <w:rFonts w:eastAsia="Calibri"/>
          <w:sz w:val="24"/>
          <w:szCs w:val="24"/>
          <w:lang w:val="uk-UA"/>
        </w:rPr>
      </w:pPr>
      <w:bookmarkStart w:id="1" w:name="_Hlk37341129"/>
    </w:p>
    <w:p w14:paraId="70EBD8CB" w14:textId="77777777" w:rsidR="004044DE" w:rsidRPr="008373B6" w:rsidRDefault="004044DE" w:rsidP="004044DE">
      <w:pPr>
        <w:ind w:left="-851"/>
        <w:jc w:val="right"/>
        <w:rPr>
          <w:rFonts w:eastAsia="Calibri"/>
          <w:sz w:val="24"/>
          <w:szCs w:val="24"/>
          <w:lang w:val="uk-UA"/>
        </w:rPr>
      </w:pPr>
      <w:r w:rsidRPr="008373B6">
        <w:rPr>
          <w:rFonts w:eastAsia="Calibri"/>
          <w:sz w:val="24"/>
          <w:szCs w:val="24"/>
          <w:lang w:val="uk-UA"/>
        </w:rPr>
        <w:t>Відділ комунікацій</w:t>
      </w:r>
    </w:p>
    <w:p w14:paraId="22E8E932" w14:textId="031BDAF5" w:rsidR="004044DE" w:rsidRPr="008373B6" w:rsidRDefault="000E2CAF" w:rsidP="004044DE">
      <w:pPr>
        <w:ind w:left="-851"/>
        <w:jc w:val="right"/>
        <w:rPr>
          <w:rFonts w:eastAsia="Calibri"/>
          <w:sz w:val="24"/>
          <w:szCs w:val="24"/>
          <w:lang w:val="uk-UA"/>
        </w:rPr>
      </w:pPr>
      <w:r w:rsidRPr="009044FA">
        <w:rPr>
          <w:rFonts w:eastAsia="Calibri"/>
          <w:sz w:val="24"/>
          <w:szCs w:val="24"/>
          <w:lang w:val="uk-UA"/>
        </w:rPr>
        <w:t>ДТЕК Київські регіональні електромережі</w:t>
      </w:r>
    </w:p>
    <w:p w14:paraId="5C46E9F8" w14:textId="77777777" w:rsidR="004044DE" w:rsidRPr="008373B6" w:rsidRDefault="004044DE" w:rsidP="004044DE">
      <w:pPr>
        <w:ind w:left="-851"/>
        <w:jc w:val="right"/>
        <w:rPr>
          <w:rFonts w:eastAsia="Calibri"/>
          <w:sz w:val="24"/>
          <w:szCs w:val="24"/>
          <w:lang w:val="uk-UA"/>
        </w:rPr>
      </w:pPr>
      <w:r w:rsidRPr="008373B6">
        <w:rPr>
          <w:rFonts w:eastAsia="Calibri"/>
          <w:sz w:val="24"/>
          <w:szCs w:val="24"/>
          <w:lang w:val="uk-UA"/>
        </w:rPr>
        <w:t xml:space="preserve">Тел.: (044)4928300 </w:t>
      </w:r>
    </w:p>
    <w:p w14:paraId="278AC1E3" w14:textId="77777777" w:rsidR="004044DE" w:rsidRPr="00347934" w:rsidRDefault="004044DE" w:rsidP="004044DE">
      <w:pPr>
        <w:ind w:left="-851"/>
        <w:jc w:val="right"/>
        <w:rPr>
          <w:rFonts w:ascii="Arial" w:hAnsi="Arial"/>
          <w:color w:val="4D4D4D"/>
          <w:sz w:val="24"/>
          <w:szCs w:val="24"/>
          <w:shd w:val="clear" w:color="auto" w:fill="FFFFFF"/>
          <w:lang w:val="en-US"/>
        </w:rPr>
      </w:pPr>
      <w:r w:rsidRPr="008373B6">
        <w:rPr>
          <w:sz w:val="24"/>
          <w:szCs w:val="24"/>
          <w:lang w:val="uk-UA"/>
        </w:rPr>
        <w:t>E-</w:t>
      </w:r>
      <w:proofErr w:type="spellStart"/>
      <w:r w:rsidRPr="008373B6">
        <w:rPr>
          <w:sz w:val="24"/>
          <w:szCs w:val="24"/>
          <w:lang w:val="uk-UA"/>
        </w:rPr>
        <w:t>mail</w:t>
      </w:r>
      <w:proofErr w:type="spellEnd"/>
      <w:r w:rsidRPr="008373B6">
        <w:rPr>
          <w:sz w:val="24"/>
          <w:szCs w:val="24"/>
          <w:lang w:val="uk-UA"/>
        </w:rPr>
        <w:t xml:space="preserve">: </w:t>
      </w:r>
      <w:r w:rsidRPr="008373B6">
        <w:rPr>
          <w:color w:val="0563C1"/>
          <w:sz w:val="24"/>
          <w:szCs w:val="24"/>
          <w:u w:val="single"/>
          <w:shd w:val="clear" w:color="auto" w:fill="FFFFFF"/>
          <w:lang w:val="uk-UA"/>
        </w:rPr>
        <w:t>press_koe@koe.vsei.ua</w:t>
      </w:r>
      <w:bookmarkEnd w:id="1"/>
    </w:p>
    <w:p w14:paraId="3D31578F" w14:textId="77777777" w:rsidR="0092683C" w:rsidRPr="000E2CAF" w:rsidRDefault="0092683C" w:rsidP="004044DE">
      <w:pPr>
        <w:spacing w:after="160"/>
        <w:ind w:left="-851"/>
        <w:jc w:val="both"/>
        <w:rPr>
          <w:color w:val="000000"/>
          <w:lang w:val="en-US"/>
        </w:rPr>
      </w:pPr>
    </w:p>
    <w:sectPr w:rsidR="0092683C" w:rsidRPr="000E2CAF" w:rsidSect="004E2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E1C48"/>
    <w:multiLevelType w:val="hybridMultilevel"/>
    <w:tmpl w:val="44A018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DD56568"/>
    <w:multiLevelType w:val="hybridMultilevel"/>
    <w:tmpl w:val="B5B0ADEA"/>
    <w:lvl w:ilvl="0" w:tplc="F7E6B8C6">
      <w:numFmt w:val="bullet"/>
      <w:lvlText w:val="-"/>
      <w:lvlJc w:val="left"/>
      <w:pPr>
        <w:ind w:left="106" w:hanging="39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>
    <w:nsid w:val="19B4336B"/>
    <w:multiLevelType w:val="hybridMultilevel"/>
    <w:tmpl w:val="8E781D2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6AACA52C">
      <w:numFmt w:val="bullet"/>
      <w:lvlText w:val="·"/>
      <w:lvlJc w:val="left"/>
      <w:pPr>
        <w:ind w:left="664" w:hanging="435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>
    <w:nsid w:val="410D5066"/>
    <w:multiLevelType w:val="hybridMultilevel"/>
    <w:tmpl w:val="22DEFB98"/>
    <w:lvl w:ilvl="0" w:tplc="3908689E">
      <w:numFmt w:val="bullet"/>
      <w:lvlText w:val="·"/>
      <w:lvlJc w:val="left"/>
      <w:pPr>
        <w:ind w:left="-1267" w:hanging="435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>
    <w:nsid w:val="4B541B05"/>
    <w:multiLevelType w:val="hybridMultilevel"/>
    <w:tmpl w:val="AF7805E8"/>
    <w:lvl w:ilvl="0" w:tplc="3908689E">
      <w:numFmt w:val="bullet"/>
      <w:lvlText w:val="·"/>
      <w:lvlJc w:val="left"/>
      <w:pPr>
        <w:ind w:left="-416" w:hanging="435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5">
    <w:nsid w:val="6B281AA9"/>
    <w:multiLevelType w:val="hybridMultilevel"/>
    <w:tmpl w:val="0F00F2C2"/>
    <w:lvl w:ilvl="0" w:tplc="F7E6B8C6">
      <w:numFmt w:val="bullet"/>
      <w:lvlText w:val="-"/>
      <w:lvlJc w:val="left"/>
      <w:pPr>
        <w:ind w:left="957" w:hanging="39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6EDE187D"/>
    <w:multiLevelType w:val="hybridMultilevel"/>
    <w:tmpl w:val="4D6C945A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AA6"/>
    <w:rsid w:val="00011B9F"/>
    <w:rsid w:val="00080FBF"/>
    <w:rsid w:val="000C5305"/>
    <w:rsid w:val="000D1FD3"/>
    <w:rsid w:val="000E2CAF"/>
    <w:rsid w:val="00112AA6"/>
    <w:rsid w:val="001308BA"/>
    <w:rsid w:val="00143C62"/>
    <w:rsid w:val="00154EB7"/>
    <w:rsid w:val="00186F4F"/>
    <w:rsid w:val="001A7026"/>
    <w:rsid w:val="001B616C"/>
    <w:rsid w:val="001B7725"/>
    <w:rsid w:val="001C341F"/>
    <w:rsid w:val="002157AF"/>
    <w:rsid w:val="00232228"/>
    <w:rsid w:val="002460CD"/>
    <w:rsid w:val="0025466A"/>
    <w:rsid w:val="002E6433"/>
    <w:rsid w:val="00310B72"/>
    <w:rsid w:val="00325E91"/>
    <w:rsid w:val="00377B23"/>
    <w:rsid w:val="003E1A4D"/>
    <w:rsid w:val="003F1486"/>
    <w:rsid w:val="004044DE"/>
    <w:rsid w:val="0041210B"/>
    <w:rsid w:val="0041678D"/>
    <w:rsid w:val="00453221"/>
    <w:rsid w:val="00484E3C"/>
    <w:rsid w:val="004C75E6"/>
    <w:rsid w:val="004E29E2"/>
    <w:rsid w:val="00512B4E"/>
    <w:rsid w:val="0051323A"/>
    <w:rsid w:val="00532964"/>
    <w:rsid w:val="00554BBB"/>
    <w:rsid w:val="00562FE4"/>
    <w:rsid w:val="005668BF"/>
    <w:rsid w:val="00576FBB"/>
    <w:rsid w:val="00594261"/>
    <w:rsid w:val="005C1DA6"/>
    <w:rsid w:val="006248EF"/>
    <w:rsid w:val="00627459"/>
    <w:rsid w:val="00696DA5"/>
    <w:rsid w:val="006B11D1"/>
    <w:rsid w:val="006D6824"/>
    <w:rsid w:val="0073312C"/>
    <w:rsid w:val="007C118D"/>
    <w:rsid w:val="007C63EA"/>
    <w:rsid w:val="007C71F0"/>
    <w:rsid w:val="007E205F"/>
    <w:rsid w:val="007F06F8"/>
    <w:rsid w:val="007F7FB2"/>
    <w:rsid w:val="00810488"/>
    <w:rsid w:val="00834D26"/>
    <w:rsid w:val="00846844"/>
    <w:rsid w:val="00882CF3"/>
    <w:rsid w:val="008A3538"/>
    <w:rsid w:val="008B2434"/>
    <w:rsid w:val="008B6F31"/>
    <w:rsid w:val="008C5A63"/>
    <w:rsid w:val="009044FA"/>
    <w:rsid w:val="0092683C"/>
    <w:rsid w:val="00964D08"/>
    <w:rsid w:val="009A21CD"/>
    <w:rsid w:val="009F50A8"/>
    <w:rsid w:val="00A0286A"/>
    <w:rsid w:val="00A43B01"/>
    <w:rsid w:val="00A568AC"/>
    <w:rsid w:val="00AD369A"/>
    <w:rsid w:val="00AD4251"/>
    <w:rsid w:val="00B33FE2"/>
    <w:rsid w:val="00B9400A"/>
    <w:rsid w:val="00BF6A2C"/>
    <w:rsid w:val="00C04459"/>
    <w:rsid w:val="00C07C02"/>
    <w:rsid w:val="00C5038C"/>
    <w:rsid w:val="00C7669E"/>
    <w:rsid w:val="00C82B3B"/>
    <w:rsid w:val="00C903EC"/>
    <w:rsid w:val="00CA0EA3"/>
    <w:rsid w:val="00CE1B4C"/>
    <w:rsid w:val="00D05712"/>
    <w:rsid w:val="00D07724"/>
    <w:rsid w:val="00D64816"/>
    <w:rsid w:val="00E546BC"/>
    <w:rsid w:val="00E9189C"/>
    <w:rsid w:val="00E91A3D"/>
    <w:rsid w:val="00EF7DDE"/>
    <w:rsid w:val="00F00C9D"/>
    <w:rsid w:val="00F03186"/>
    <w:rsid w:val="00F41EC0"/>
    <w:rsid w:val="00F506E9"/>
    <w:rsid w:val="00F546D2"/>
    <w:rsid w:val="00F927EA"/>
    <w:rsid w:val="00F95E89"/>
    <w:rsid w:val="00FB616F"/>
    <w:rsid w:val="00FD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099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AA6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A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2AA6"/>
    <w:rPr>
      <w:rFonts w:ascii="Segoe UI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568A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D273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D1FD3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F7FB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F7FB2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F7FB2"/>
    <w:rPr>
      <w:rFonts w:ascii="Calibri" w:hAnsi="Calibri" w:cs="Calibri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F7FB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F7FB2"/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xmsonormal">
    <w:name w:val="x_msonormal"/>
    <w:basedOn w:val="a"/>
    <w:rsid w:val="008104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9044FA"/>
    <w:rPr>
      <w:rFonts w:eastAsia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E2CAF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C04459"/>
    <w:pPr>
      <w:ind w:left="720"/>
    </w:pPr>
    <w:rPr>
      <w:rFonts w:eastAsia="Times New Roman"/>
    </w:rPr>
  </w:style>
  <w:style w:type="paragraph" w:customStyle="1" w:styleId="b-footeritem">
    <w:name w:val="b-footeritem"/>
    <w:basedOn w:val="a"/>
    <w:rsid w:val="00F506E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C07C0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AA6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A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2AA6"/>
    <w:rPr>
      <w:rFonts w:ascii="Segoe UI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568A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D273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D1FD3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F7FB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F7FB2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F7FB2"/>
    <w:rPr>
      <w:rFonts w:ascii="Calibri" w:hAnsi="Calibri" w:cs="Calibri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F7FB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F7FB2"/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xmsonormal">
    <w:name w:val="x_msonormal"/>
    <w:basedOn w:val="a"/>
    <w:rsid w:val="008104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9044FA"/>
    <w:rPr>
      <w:rFonts w:eastAsia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E2CAF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C04459"/>
    <w:pPr>
      <w:ind w:left="720"/>
    </w:pPr>
    <w:rPr>
      <w:rFonts w:eastAsia="Times New Roman"/>
    </w:rPr>
  </w:style>
  <w:style w:type="paragraph" w:customStyle="1" w:styleId="b-footeritem">
    <w:name w:val="b-footeritem"/>
    <w:basedOn w:val="a"/>
    <w:rsid w:val="00F506E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C07C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3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4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2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8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4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4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tek-krem.com.ua/ua/power-change" TargetMode="External"/><Relationship Id="rId13" Type="http://schemas.openxmlformats.org/officeDocument/2006/relationships/hyperlink" Target="http://www.facebook.com/DTEKcompany" TargetMode="External"/><Relationship Id="rId18" Type="http://schemas.openxmlformats.org/officeDocument/2006/relationships/image" Target="media/image4.png"/><Relationship Id="rId3" Type="http://schemas.microsoft.com/office/2007/relationships/stylesWithEffects" Target="stylesWithEffects.xml"/><Relationship Id="rId21" Type="http://schemas.openxmlformats.org/officeDocument/2006/relationships/hyperlink" Target="http://www.flickr.com/photos/dtek_ua" TargetMode="External"/><Relationship Id="rId7" Type="http://schemas.openxmlformats.org/officeDocument/2006/relationships/hyperlink" Target="https://www.dtek-krem.com.ua/ua/metering-devices" TargetMode="External"/><Relationship Id="rId12" Type="http://schemas.openxmlformats.org/officeDocument/2006/relationships/hyperlink" Target="https://www.dtek-krem.com.ua/ua/news/mayzhe-50-mln-investiciy-dtek-kijivski-regionalni-elektromerezhi-pidgotuvav-energoinfrastrukturu-oblasti-do-osinno-zimovogo-periodu-2020-21" TargetMode="External"/><Relationship Id="rId17" Type="http://schemas.openxmlformats.org/officeDocument/2006/relationships/hyperlink" Target="http://www.youtube.com/user/DTEKcorp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dtek-krem.com.ua/ua/news/bolee-342-mln-griven-investiruet-dtek-v-razvitie-infrastruktury-elektrosetey-kievskoy-oblasti-v-2020-god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twitter.com/dtek_u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u-koe.dtek-kem.info/" TargetMode="External"/><Relationship Id="rId19" Type="http://schemas.openxmlformats.org/officeDocument/2006/relationships/hyperlink" Target="http://www.linkedin.com/company/3415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tek-krem.com.ua/ua/service-centers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3568</Words>
  <Characters>2034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Gurova Alla</dc:creator>
  <cp:lastModifiedBy>Люба</cp:lastModifiedBy>
  <cp:revision>2</cp:revision>
  <cp:lastPrinted>2020-07-09T14:15:00Z</cp:lastPrinted>
  <dcterms:created xsi:type="dcterms:W3CDTF">2021-01-14T06:56:00Z</dcterms:created>
  <dcterms:modified xsi:type="dcterms:W3CDTF">2021-01-14T06:56:00Z</dcterms:modified>
</cp:coreProperties>
</file>