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0E31" w:rsidRPr="00CD0E31" w:rsidRDefault="00CD0E31" w:rsidP="00CD0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6"/>
          <w:szCs w:val="26"/>
          <w:lang w:eastAsia="ru-RU"/>
        </w:rPr>
      </w:pPr>
      <w:r w:rsidRPr="00CD0E31">
        <w:rPr>
          <w:rFonts w:ascii="Arial" w:eastAsia="Times New Roman" w:hAnsi="Arial" w:cs="Arial"/>
          <w:color w:val="1D1D1B"/>
          <w:sz w:val="24"/>
          <w:szCs w:val="24"/>
          <w:bdr w:val="none" w:sz="0" w:space="0" w:color="auto" w:frame="1"/>
          <w:lang w:val="uk-UA" w:eastAsia="ru-RU"/>
        </w:rPr>
        <w:t xml:space="preserve">Державна служба зайнятості реалізовує експериментальний </w:t>
      </w:r>
      <w:proofErr w:type="spellStart"/>
      <w:r w:rsidRPr="00CD0E31">
        <w:rPr>
          <w:rFonts w:ascii="Arial" w:eastAsia="Times New Roman" w:hAnsi="Arial" w:cs="Arial"/>
          <w:color w:val="1D1D1B"/>
          <w:sz w:val="24"/>
          <w:szCs w:val="24"/>
          <w:bdr w:val="none" w:sz="0" w:space="0" w:color="auto" w:frame="1"/>
          <w:lang w:val="uk-UA" w:eastAsia="ru-RU"/>
        </w:rPr>
        <w:t>проєкт</w:t>
      </w:r>
      <w:proofErr w:type="spellEnd"/>
      <w:r w:rsidRPr="00CD0E31">
        <w:rPr>
          <w:rFonts w:ascii="Arial" w:eastAsia="Times New Roman" w:hAnsi="Arial" w:cs="Arial"/>
          <w:color w:val="1D1D1B"/>
          <w:sz w:val="24"/>
          <w:szCs w:val="24"/>
          <w:bdr w:val="none" w:sz="0" w:space="0" w:color="auto" w:frame="1"/>
          <w:lang w:val="uk-UA" w:eastAsia="ru-RU"/>
        </w:rPr>
        <w:t xml:space="preserve"> щодо організації професійного навчання  для учасників бойових дій та осіб з інвалідністю внаслідок війни.</w:t>
      </w:r>
    </w:p>
    <w:p w:rsidR="00CD0E31" w:rsidRPr="00CD0E31" w:rsidRDefault="00CD0E31" w:rsidP="00CD0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6"/>
          <w:szCs w:val="26"/>
          <w:lang w:eastAsia="ru-RU"/>
        </w:rPr>
      </w:pPr>
      <w:r w:rsidRPr="00CD0E31">
        <w:rPr>
          <w:rFonts w:ascii="Arial" w:eastAsia="Times New Roman" w:hAnsi="Arial" w:cs="Arial"/>
          <w:color w:val="1D1D1B"/>
          <w:sz w:val="24"/>
          <w:szCs w:val="24"/>
          <w:bdr w:val="none" w:sz="0" w:space="0" w:color="auto" w:frame="1"/>
          <w:lang w:val="uk-UA" w:eastAsia="ru-RU"/>
        </w:rPr>
        <w:t>Наразі запрацював механізм підтримки конкурентоспроможності учасників бойових дій та осіб з інвалідністю внаслідок війни шляхом їх професійного навчання, яке здійснюється в закладах професійної (професійно-технічної) освіти Державної служби зайнятості. Закликаємо подавати заявки на навчання онлайн та звертатися особисто до найближчого центру зайнятості.</w:t>
      </w:r>
    </w:p>
    <w:p w:rsidR="00CD0E31" w:rsidRPr="00CD0E31" w:rsidRDefault="00CD0E31" w:rsidP="00CD0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6"/>
          <w:szCs w:val="26"/>
          <w:lang w:eastAsia="ru-RU"/>
        </w:rPr>
      </w:pPr>
      <w:r w:rsidRPr="00CD0E3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>Таке навчання здійснюється шляхом первинної підготовки за професією, також є можливість опанувати іншу професію (перепідготовка) або підвищити кваліфікацію за професією, яку вже має особа.</w:t>
      </w:r>
    </w:p>
    <w:p w:rsidR="00CD0E31" w:rsidRPr="00CD0E31" w:rsidRDefault="00CD0E31" w:rsidP="00CD0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6"/>
          <w:szCs w:val="26"/>
          <w:lang w:val="uk-UA" w:eastAsia="ru-RU"/>
        </w:rPr>
      </w:pPr>
      <w:r w:rsidRPr="00CD0E3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>Навчання може здійснюватися як за очною (денною або вечірньою), так і дистанційною та дуальною формами.</w:t>
      </w:r>
      <w:bookmarkStart w:id="0" w:name="n63"/>
      <w:bookmarkEnd w:id="0"/>
      <w:r w:rsidRPr="00CD0E3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> Строк навчання – до  6 місяців.</w:t>
      </w:r>
    </w:p>
    <w:p w:rsidR="00CD0E31" w:rsidRPr="00CD0E31" w:rsidRDefault="00CD0E31" w:rsidP="00CD0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6"/>
          <w:szCs w:val="26"/>
          <w:lang w:val="uk-UA" w:eastAsia="ru-RU"/>
        </w:rPr>
      </w:pPr>
      <w:r w:rsidRPr="00CD0E3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>Учасники бойових дій або осіб з інвалідністю внаслідок війни для проходження навчання мають:</w:t>
      </w:r>
    </w:p>
    <w:p w:rsidR="00CD0E31" w:rsidRPr="00CD0E31" w:rsidRDefault="00CD0E31" w:rsidP="00CD0E31">
      <w:pPr>
        <w:numPr>
          <w:ilvl w:val="0"/>
          <w:numId w:val="1"/>
        </w:numPr>
        <w:shd w:val="clear" w:color="auto" w:fill="FFFFFF"/>
        <w:spacing w:after="0" w:line="240" w:lineRule="auto"/>
        <w:ind w:left="450" w:right="450"/>
        <w:jc w:val="both"/>
        <w:rPr>
          <w:rFonts w:ascii="Arial" w:eastAsia="Times New Roman" w:hAnsi="Arial" w:cs="Arial"/>
          <w:color w:val="1D1D1B"/>
          <w:sz w:val="26"/>
          <w:szCs w:val="26"/>
          <w:lang w:val="uk-UA" w:eastAsia="ru-RU"/>
        </w:rPr>
      </w:pPr>
      <w:r w:rsidRPr="00CD0E3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>Обрати професію, програму з переліку ліцензованих професій та освітніх програм. Ознайомитися з </w:t>
      </w:r>
      <w:hyperlink r:id="rId5" w:history="1">
        <w:r w:rsidRPr="00CD0E31">
          <w:rPr>
            <w:rFonts w:ascii="Arial" w:eastAsia="Times New Roman" w:hAnsi="Arial" w:cs="Arial"/>
            <w:color w:val="0563C1"/>
            <w:sz w:val="24"/>
            <w:szCs w:val="24"/>
            <w:u w:val="single"/>
            <w:bdr w:val="none" w:sz="0" w:space="0" w:color="auto" w:frame="1"/>
            <w:shd w:val="clear" w:color="auto" w:fill="FFFFFF"/>
            <w:lang w:val="uk-UA" w:eastAsia="ru-RU"/>
          </w:rPr>
          <w:t>реєстром освітніх програм для організації навчання для учасників бойових дій та осіб з інвалідністю внаслідок війни</w:t>
        </w:r>
      </w:hyperlink>
      <w:r w:rsidRPr="00CD0E3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>  можна на сайті Державної служби зайнятості у розділі «Навчання».</w:t>
      </w:r>
    </w:p>
    <w:p w:rsidR="00CD0E31" w:rsidRPr="00CD0E31" w:rsidRDefault="00CD0E31" w:rsidP="00CD0E31">
      <w:pPr>
        <w:numPr>
          <w:ilvl w:val="0"/>
          <w:numId w:val="1"/>
        </w:numPr>
        <w:shd w:val="clear" w:color="auto" w:fill="FFFFFF"/>
        <w:spacing w:after="0" w:line="240" w:lineRule="auto"/>
        <w:ind w:left="450" w:right="450"/>
        <w:jc w:val="both"/>
        <w:rPr>
          <w:rFonts w:ascii="Arial" w:eastAsia="Times New Roman" w:hAnsi="Arial" w:cs="Arial"/>
          <w:color w:val="1D1D1B"/>
          <w:sz w:val="26"/>
          <w:szCs w:val="26"/>
          <w:lang w:eastAsia="ru-RU"/>
        </w:rPr>
      </w:pPr>
      <w:r w:rsidRPr="00CD0E3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>Визначити заклад професійної освіти Державної служби зайнятості.</w:t>
      </w:r>
    </w:p>
    <w:p w:rsidR="00CD0E31" w:rsidRPr="00CD0E31" w:rsidRDefault="00CD0E31" w:rsidP="00CD0E31">
      <w:pPr>
        <w:numPr>
          <w:ilvl w:val="0"/>
          <w:numId w:val="1"/>
        </w:numPr>
        <w:shd w:val="clear" w:color="auto" w:fill="FFFFFF"/>
        <w:spacing w:after="0" w:line="240" w:lineRule="auto"/>
        <w:ind w:left="450" w:right="450"/>
        <w:jc w:val="both"/>
        <w:rPr>
          <w:rFonts w:ascii="Arial" w:eastAsia="Times New Roman" w:hAnsi="Arial" w:cs="Arial"/>
          <w:color w:val="1D1D1B"/>
          <w:sz w:val="26"/>
          <w:szCs w:val="26"/>
          <w:lang w:eastAsia="ru-RU"/>
        </w:rPr>
      </w:pPr>
      <w:r w:rsidRPr="00CD0E3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>Подати заяву до центру зайнятості </w:t>
      </w:r>
      <w:hyperlink r:id="rId6" w:anchor="n92" w:history="1">
        <w:r w:rsidRPr="00CD0E31">
          <w:rPr>
            <w:rFonts w:ascii="Arial" w:eastAsia="Times New Roman" w:hAnsi="Arial" w:cs="Arial"/>
            <w:color w:val="000000"/>
            <w:sz w:val="24"/>
            <w:szCs w:val="24"/>
            <w:u w:val="single"/>
            <w:bdr w:val="none" w:sz="0" w:space="0" w:color="auto" w:frame="1"/>
            <w:shd w:val="clear" w:color="auto" w:fill="FFFFFF"/>
            <w:lang w:val="uk-UA" w:eastAsia="ru-RU"/>
          </w:rPr>
          <w:t>заяву</w:t>
        </w:r>
      </w:hyperlink>
      <w:r w:rsidRPr="00CD0E3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> особисто або заповнити онлайн-заяву за </w:t>
      </w:r>
      <w:hyperlink r:id="rId7" w:history="1">
        <w:r w:rsidRPr="00CD0E31">
          <w:rPr>
            <w:rFonts w:ascii="Arial" w:eastAsia="Times New Roman" w:hAnsi="Arial" w:cs="Arial"/>
            <w:color w:val="0563C1"/>
            <w:sz w:val="24"/>
            <w:szCs w:val="24"/>
            <w:u w:val="single"/>
            <w:bdr w:val="none" w:sz="0" w:space="0" w:color="auto" w:frame="1"/>
            <w:shd w:val="clear" w:color="auto" w:fill="FFFFFF"/>
            <w:lang w:val="uk-UA" w:eastAsia="ru-RU"/>
          </w:rPr>
          <w:t>посиланням</w:t>
        </w:r>
      </w:hyperlink>
      <w:r w:rsidRPr="00CD0E3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>.</w:t>
      </w:r>
    </w:p>
    <w:p w:rsidR="00CD0E31" w:rsidRPr="00CD0E31" w:rsidRDefault="00CD0E31" w:rsidP="00CD0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6"/>
          <w:szCs w:val="26"/>
          <w:lang w:eastAsia="ru-RU"/>
        </w:rPr>
      </w:pPr>
      <w:r w:rsidRPr="00CD0E3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>Служба зайнятості здійснює відшкодування витрат на проїзд до місця навчання та у зворотному напрямку, а також забезпечує місцем проживання на час навчання.</w:t>
      </w:r>
    </w:p>
    <w:p w:rsidR="00CD0E31" w:rsidRPr="00CD0E31" w:rsidRDefault="00CD0E31" w:rsidP="00CD0E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1D1B"/>
          <w:sz w:val="26"/>
          <w:szCs w:val="26"/>
          <w:lang w:eastAsia="ru-RU"/>
        </w:rPr>
      </w:pPr>
      <w:r w:rsidRPr="00CD0E31">
        <w:rPr>
          <w:rFonts w:ascii="Arial" w:eastAsia="Times New Roman" w:hAnsi="Arial" w:cs="Arial"/>
          <w:color w:val="1D1D1B"/>
          <w:sz w:val="24"/>
          <w:szCs w:val="24"/>
          <w:bdr w:val="none" w:sz="0" w:space="0" w:color="auto" w:frame="1"/>
          <w:lang w:val="uk-UA" w:eastAsia="ru-RU"/>
        </w:rPr>
        <w:t>За докладнішою інформацією звертайтесь до підрозділу служби зайнятості, який найбільш зручний для відвідування. Контакти центрів зайнятості Київської області тут:</w:t>
      </w:r>
      <w:r w:rsidRPr="00CD0E31">
        <w:rPr>
          <w:rFonts w:ascii="Arial" w:eastAsia="Times New Roman" w:hAnsi="Arial" w:cs="Arial"/>
          <w:color w:val="1D1D1B"/>
          <w:sz w:val="24"/>
          <w:szCs w:val="24"/>
          <w:bdr w:val="none" w:sz="0" w:space="0" w:color="auto" w:frame="1"/>
          <w:lang w:eastAsia="ru-RU"/>
        </w:rPr>
        <w:t> </w:t>
      </w:r>
      <w:hyperlink r:id="rId8" w:tgtFrame="_blank" w:history="1">
        <w:r w:rsidRPr="00CD0E31">
          <w:rPr>
            <w:rFonts w:ascii="Arial" w:eastAsia="Times New Roman" w:hAnsi="Arial" w:cs="Arial"/>
            <w:color w:val="0563C1"/>
            <w:sz w:val="24"/>
            <w:szCs w:val="24"/>
            <w:u w:val="single"/>
            <w:bdr w:val="none" w:sz="0" w:space="0" w:color="auto" w:frame="1"/>
            <w:lang w:val="uk-UA" w:eastAsia="ru-RU"/>
          </w:rPr>
          <w:t>http://surl.li/clyqi</w:t>
        </w:r>
      </w:hyperlink>
    </w:p>
    <w:p w:rsidR="009629CE" w:rsidRDefault="00CD0E31">
      <w:bookmarkStart w:id="1" w:name="_GoBack"/>
      <w:bookmarkEnd w:id="1"/>
    </w:p>
    <w:sectPr w:rsidR="00962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E15A20"/>
    <w:multiLevelType w:val="multilevel"/>
    <w:tmpl w:val="88967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B61"/>
    <w:rsid w:val="003222D2"/>
    <w:rsid w:val="008719EC"/>
    <w:rsid w:val="00AF0B61"/>
    <w:rsid w:val="00CD0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C6A924-7CE2-4725-95D8-8B65ADDD5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10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lada.pp.ua/goto/aHR0cDovL3N1cmwubGkvY2x5cWk=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dveteran.dcz.gov.u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on.rada.gov.ua/laws/show/984-2023-%D0%BF/print" TargetMode="External"/><Relationship Id="rId5" Type="http://schemas.openxmlformats.org/officeDocument/2006/relationships/hyperlink" Target="https://www.dcz.gov.ua/storinka/reyestr-osvitnih-program-dlya-organizaciyi-navchannya-dlya-uchasnykiv-boyovyh-diy-ta-osib-z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1760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2024-02-14T13:34:00Z</dcterms:created>
  <dcterms:modified xsi:type="dcterms:W3CDTF">2024-02-14T13:34:00Z</dcterms:modified>
</cp:coreProperties>
</file>