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AE59F5" w14:textId="77777777" w:rsidR="00AC372A" w:rsidRDefault="00AC372A">
      <w:pPr>
        <w:spacing w:before="3"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7F3BBFE" w14:textId="77777777" w:rsidR="004B2D96" w:rsidRPr="004B2D96" w:rsidRDefault="004B2D96" w:rsidP="004B2D96">
      <w:pPr>
        <w:spacing w:after="0" w:line="240" w:lineRule="auto"/>
        <w:ind w:left="114" w:right="95"/>
        <w:jc w:val="center"/>
        <w:rPr>
          <w:rFonts w:ascii="Times New Roman" w:eastAsia="Times New Roman" w:hAnsi="Times New Roman" w:cs="Times New Roman"/>
          <w:b/>
          <w:color w:val="000000"/>
          <w:spacing w:val="-2"/>
        </w:rPr>
      </w:pPr>
      <w:r w:rsidRPr="004B2D96">
        <w:rPr>
          <w:rFonts w:ascii="Times New Roman" w:eastAsia="Times New Roman" w:hAnsi="Times New Roman" w:cs="Times New Roman"/>
          <w:b/>
          <w:color w:val="000000"/>
          <w:spacing w:val="-2"/>
        </w:rPr>
        <w:t>ОБҐРУНТУВАННЯ</w:t>
      </w:r>
    </w:p>
    <w:p w14:paraId="6822BB88" w14:textId="3C7FEA0C" w:rsidR="00AC372A" w:rsidRDefault="004B2D96" w:rsidP="004B2D96">
      <w:pPr>
        <w:spacing w:after="0" w:line="240" w:lineRule="auto"/>
        <w:ind w:left="114" w:right="95"/>
        <w:jc w:val="center"/>
        <w:rPr>
          <w:rFonts w:ascii="Times New Roman" w:eastAsia="Times New Roman" w:hAnsi="Times New Roman" w:cs="Times New Roman"/>
          <w:b/>
          <w:color w:val="000000"/>
          <w:spacing w:val="-2"/>
        </w:rPr>
      </w:pPr>
      <w:r w:rsidRPr="004B2D96">
        <w:rPr>
          <w:rFonts w:ascii="Times New Roman" w:eastAsia="Times New Roman" w:hAnsi="Times New Roman" w:cs="Times New Roman"/>
          <w:b/>
          <w:color w:val="000000"/>
          <w:spacing w:val="-2"/>
        </w:rPr>
        <w:t>технічних та якісних характеристик закупівлі  розміру бюджетного призначення, очікуваної вартості предмета закупівлі (оприлюднюється на виконання постанови КМУ № 710 від 11.10.2016 «Про ефективне використання державних коштів» (зі змінами)</w:t>
      </w:r>
    </w:p>
    <w:p w14:paraId="1242A1FC" w14:textId="77777777" w:rsidR="004B2D96" w:rsidRPr="004B2D96" w:rsidRDefault="004B2D96" w:rsidP="004B2D96">
      <w:pPr>
        <w:spacing w:after="0" w:line="240" w:lineRule="auto"/>
        <w:ind w:left="114" w:right="95"/>
        <w:jc w:val="center"/>
        <w:rPr>
          <w:rFonts w:ascii="Times New Roman" w:eastAsia="Times New Roman" w:hAnsi="Times New Roman" w:cs="Times New Roman"/>
          <w:b/>
          <w:color w:val="000000"/>
          <w:spacing w:val="-2"/>
          <w:u w:val="single"/>
        </w:rPr>
      </w:pPr>
    </w:p>
    <w:p w14:paraId="0604BC11" w14:textId="095E513B" w:rsidR="00535D4F" w:rsidRPr="004B2D96" w:rsidRDefault="00DA0696">
      <w:pPr>
        <w:spacing w:after="0" w:line="240" w:lineRule="auto"/>
        <w:ind w:left="114" w:right="95"/>
        <w:jc w:val="center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4B2D96">
        <w:rPr>
          <w:rFonts w:ascii="Times New Roman" w:eastAsia="Times New Roman" w:hAnsi="Times New Roman" w:cs="Times New Roman"/>
          <w:b/>
          <w:color w:val="000000"/>
          <w:u w:val="single"/>
        </w:rPr>
        <w:t>Столи ДК 021:2015:39120000-9 Столи, серванти, письмові столи та книжкові шафи</w:t>
      </w:r>
      <w:r w:rsidR="00535D4F" w:rsidRPr="004B2D96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</w:t>
      </w:r>
    </w:p>
    <w:p w14:paraId="17815110" w14:textId="4F0AEAB9" w:rsidR="00AC372A" w:rsidRPr="004B2D96" w:rsidRDefault="00FD7B7C">
      <w:pPr>
        <w:spacing w:after="0" w:line="240" w:lineRule="auto"/>
        <w:ind w:left="114" w:right="95"/>
        <w:jc w:val="center"/>
        <w:rPr>
          <w:rFonts w:ascii="Times New Roman" w:eastAsia="Times New Roman" w:hAnsi="Times New Roman" w:cs="Times New Roman"/>
          <w:b/>
          <w:color w:val="000000"/>
          <w:spacing w:val="-2"/>
          <w:u w:val="single"/>
        </w:rPr>
      </w:pPr>
      <w:r w:rsidRPr="004B2D96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Опубліковано: </w:t>
      </w:r>
      <w:r w:rsidR="00DA0696" w:rsidRPr="004B2D96">
        <w:rPr>
          <w:rFonts w:ascii="Times New Roman" w:eastAsia="Times New Roman" w:hAnsi="Times New Roman" w:cs="Times New Roman"/>
          <w:b/>
          <w:color w:val="000000"/>
          <w:u w:val="single"/>
        </w:rPr>
        <w:t>17.11</w:t>
      </w:r>
      <w:r w:rsidR="00BD4FC4" w:rsidRPr="004B2D96">
        <w:rPr>
          <w:rFonts w:ascii="Times New Roman" w:eastAsia="Times New Roman" w:hAnsi="Times New Roman" w:cs="Times New Roman"/>
          <w:b/>
          <w:color w:val="000000"/>
          <w:u w:val="single"/>
        </w:rPr>
        <w:t>.</w:t>
      </w:r>
      <w:r w:rsidRPr="004B2D96">
        <w:rPr>
          <w:rFonts w:ascii="Times New Roman" w:eastAsia="Times New Roman" w:hAnsi="Times New Roman" w:cs="Times New Roman"/>
          <w:b/>
          <w:color w:val="000000"/>
          <w:u w:val="single"/>
        </w:rPr>
        <w:t>2025</w:t>
      </w:r>
    </w:p>
    <w:p w14:paraId="570F8191" w14:textId="77777777" w:rsidR="00AC372A" w:rsidRDefault="00AC372A">
      <w:pPr>
        <w:spacing w:after="0" w:line="240" w:lineRule="auto"/>
        <w:ind w:right="95"/>
        <w:jc w:val="both"/>
        <w:rPr>
          <w:rFonts w:ascii="Times New Roman" w:eastAsia="Times New Roman" w:hAnsi="Times New Roman" w:cs="Times New Roman"/>
          <w:b/>
          <w:color w:val="000000"/>
          <w:spacing w:val="-2"/>
        </w:rPr>
      </w:pPr>
    </w:p>
    <w:p w14:paraId="08EA7EB5" w14:textId="77777777" w:rsidR="00AC372A" w:rsidRDefault="00AC372A">
      <w:pPr>
        <w:spacing w:after="0" w:line="240" w:lineRule="auto"/>
        <w:ind w:left="114" w:right="95"/>
        <w:jc w:val="both"/>
        <w:rPr>
          <w:rFonts w:ascii="Times New Roman" w:eastAsia="Times New Roman" w:hAnsi="Times New Roman" w:cs="Times New Roman"/>
          <w:b/>
          <w:color w:val="000000"/>
          <w:spacing w:val="-2"/>
        </w:rPr>
      </w:pPr>
    </w:p>
    <w:p w14:paraId="270B8FDE" w14:textId="77777777" w:rsidR="00AC372A" w:rsidRDefault="00AC372A">
      <w:pPr>
        <w:spacing w:after="0" w:line="240" w:lineRule="auto"/>
        <w:ind w:left="114" w:right="95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0" w:name="_GoBack"/>
      <w:bookmarkEnd w:id="0"/>
    </w:p>
    <w:p w14:paraId="2FB3B6DE" w14:textId="17F3C487" w:rsidR="00AC372A" w:rsidRPr="00DA0696" w:rsidRDefault="00FD7B7C" w:rsidP="00DA0696">
      <w:pPr>
        <w:numPr>
          <w:ilvl w:val="0"/>
          <w:numId w:val="1"/>
        </w:numPr>
        <w:spacing w:before="6" w:after="0" w:line="240" w:lineRule="auto"/>
        <w:ind w:left="402"/>
        <w:jc w:val="both"/>
        <w:rPr>
          <w:rFonts w:ascii="Times New Roman" w:eastAsia="Times New Roman" w:hAnsi="Times New Roman" w:cs="Times New Roman"/>
          <w:color w:val="000000"/>
        </w:rPr>
      </w:pPr>
      <w:r w:rsidRPr="00DA0696">
        <w:rPr>
          <w:rFonts w:ascii="Times New Roman" w:eastAsia="Times New Roman" w:hAnsi="Times New Roman" w:cs="Times New Roman"/>
          <w:color w:val="000000"/>
        </w:rPr>
        <w:t>Найменування,</w:t>
      </w:r>
      <w:r w:rsidRPr="00DA0696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місцезнаходження та ідентифікацій код замовника в Єдиному державному реєстрі юридичних</w:t>
      </w:r>
      <w:r w:rsidRPr="00DA0696">
        <w:rPr>
          <w:rFonts w:ascii="Times New Roman" w:eastAsia="Times New Roman" w:hAnsi="Times New Roman" w:cs="Times New Roman"/>
          <w:color w:val="000000"/>
          <w:spacing w:val="80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 xml:space="preserve">осіб, фізичних осіб – підприємців та громадських формувань: </w:t>
      </w:r>
      <w:r w:rsidR="00DA0696" w:rsidRPr="00DA0696">
        <w:rPr>
          <w:rFonts w:ascii="Times New Roman" w:eastAsia="Times New Roman" w:hAnsi="Times New Roman" w:cs="Times New Roman"/>
          <w:i/>
          <w:color w:val="000000"/>
        </w:rPr>
        <w:t>КОМУНАЛЬНИЙ ЗАКЛАД ПЕТРІВСЬКОЇ СІЛЬСЬКОЇ РАДИ "ЦЕНТР КУЛЬТУРНИХ ПОСЛУГ"</w:t>
      </w:r>
      <w:r w:rsidRPr="00DA0696">
        <w:rPr>
          <w:rFonts w:ascii="Times New Roman" w:eastAsia="Times New Roman" w:hAnsi="Times New Roman" w:cs="Times New Roman"/>
          <w:color w:val="000000"/>
          <w:spacing w:val="-5"/>
        </w:rPr>
        <w:t xml:space="preserve">; </w:t>
      </w:r>
      <w:r w:rsidR="00DA0696" w:rsidRPr="00DA0696">
        <w:rPr>
          <w:rFonts w:ascii="Times New Roman" w:eastAsia="Times New Roman" w:hAnsi="Times New Roman" w:cs="Times New Roman"/>
          <w:i/>
          <w:color w:val="000000"/>
          <w:sz w:val="22"/>
        </w:rPr>
        <w:t xml:space="preserve"> 40209196</w:t>
      </w:r>
      <w:r w:rsidRPr="00DA0696">
        <w:rPr>
          <w:rFonts w:ascii="Times New Roman" w:eastAsia="Times New Roman" w:hAnsi="Times New Roman" w:cs="Times New Roman"/>
          <w:i/>
          <w:color w:val="000000"/>
          <w:sz w:val="22"/>
        </w:rPr>
        <w:t xml:space="preserve">; </w:t>
      </w:r>
      <w:r w:rsidR="00DA0696" w:rsidRPr="00DA0696">
        <w:rPr>
          <w:rFonts w:ascii="Times New Roman" w:eastAsia="Times New Roman" w:hAnsi="Times New Roman" w:cs="Times New Roman"/>
          <w:i/>
          <w:color w:val="000000"/>
          <w:sz w:val="22"/>
        </w:rPr>
        <w:t>07353УкраїнаКиївська область</w:t>
      </w:r>
      <w:r w:rsidR="00DA0696">
        <w:rPr>
          <w:rFonts w:ascii="Times New Roman" w:eastAsia="Times New Roman" w:hAnsi="Times New Roman" w:cs="Times New Roman"/>
          <w:i/>
          <w:color w:val="000000"/>
          <w:sz w:val="22"/>
        </w:rPr>
        <w:t xml:space="preserve">, </w:t>
      </w:r>
      <w:r w:rsidR="00DA0696" w:rsidRPr="00DA0696">
        <w:rPr>
          <w:rFonts w:ascii="Times New Roman" w:eastAsia="Times New Roman" w:hAnsi="Times New Roman" w:cs="Times New Roman"/>
          <w:i/>
          <w:color w:val="000000"/>
          <w:sz w:val="22"/>
        </w:rPr>
        <w:t>Вишгородський р-н, село Старі Петрівці,</w:t>
      </w:r>
      <w:r w:rsidR="00DA0696">
        <w:rPr>
          <w:rFonts w:ascii="Times New Roman" w:eastAsia="Times New Roman" w:hAnsi="Times New Roman" w:cs="Times New Roman"/>
          <w:i/>
          <w:color w:val="000000"/>
          <w:sz w:val="22"/>
        </w:rPr>
        <w:t xml:space="preserve"> </w:t>
      </w:r>
      <w:r w:rsidR="00DA0696" w:rsidRPr="00DA0696">
        <w:rPr>
          <w:rFonts w:ascii="Times New Roman" w:eastAsia="Times New Roman" w:hAnsi="Times New Roman" w:cs="Times New Roman"/>
          <w:i/>
          <w:color w:val="000000"/>
          <w:sz w:val="22"/>
        </w:rPr>
        <w:t>ВУЛИЦЯ КНЯЗЯ СВЯТОСЛАВА, будинок 149</w:t>
      </w:r>
    </w:p>
    <w:p w14:paraId="5C125AC2" w14:textId="77777777" w:rsidR="00DA0696" w:rsidRPr="00DA0696" w:rsidRDefault="00DA0696" w:rsidP="00DA0696">
      <w:pPr>
        <w:numPr>
          <w:ilvl w:val="0"/>
          <w:numId w:val="1"/>
        </w:numPr>
        <w:spacing w:before="6" w:after="0" w:line="240" w:lineRule="auto"/>
        <w:ind w:left="402"/>
        <w:jc w:val="both"/>
        <w:rPr>
          <w:rFonts w:ascii="Times New Roman" w:eastAsia="Times New Roman" w:hAnsi="Times New Roman" w:cs="Times New Roman"/>
          <w:color w:val="000000"/>
        </w:rPr>
      </w:pPr>
    </w:p>
    <w:p w14:paraId="3BCA073E" w14:textId="1217018A" w:rsidR="00AC372A" w:rsidRPr="00DA0696" w:rsidRDefault="00FD7B7C" w:rsidP="00DA0696">
      <w:pPr>
        <w:numPr>
          <w:ilvl w:val="0"/>
          <w:numId w:val="2"/>
        </w:numPr>
        <w:spacing w:before="6" w:after="0" w:line="240" w:lineRule="auto"/>
        <w:jc w:val="both"/>
        <w:rPr>
          <w:rFonts w:ascii="Calibri" w:eastAsia="Calibri" w:hAnsi="Calibri" w:cs="Calibri"/>
          <w:color w:val="000000"/>
          <w:spacing w:val="-5"/>
        </w:rPr>
      </w:pPr>
      <w:r w:rsidRPr="00DA0696">
        <w:rPr>
          <w:rFonts w:ascii="Times New Roman" w:eastAsia="Times New Roman" w:hAnsi="Times New Roman" w:cs="Times New Roman"/>
          <w:color w:val="000000"/>
        </w:rPr>
        <w:t>Назва</w:t>
      </w:r>
      <w:r w:rsidRPr="00DA0696">
        <w:rPr>
          <w:rFonts w:ascii="Times New Roman" w:eastAsia="Times New Roman" w:hAnsi="Times New Roman" w:cs="Times New Roman"/>
          <w:color w:val="000000"/>
          <w:spacing w:val="-14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предмета</w:t>
      </w:r>
      <w:r w:rsidRPr="00DA0696">
        <w:rPr>
          <w:rFonts w:ascii="Times New Roman" w:eastAsia="Times New Roman" w:hAnsi="Times New Roman" w:cs="Times New Roman"/>
          <w:color w:val="000000"/>
          <w:spacing w:val="-13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закупівлі</w:t>
      </w:r>
      <w:r w:rsidRPr="00DA0696">
        <w:rPr>
          <w:rFonts w:ascii="Times New Roman" w:eastAsia="Times New Roman" w:hAnsi="Times New Roman" w:cs="Times New Roman"/>
          <w:color w:val="000000"/>
          <w:spacing w:val="-13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із</w:t>
      </w:r>
      <w:r w:rsidRPr="00DA0696">
        <w:rPr>
          <w:rFonts w:ascii="Times New Roman" w:eastAsia="Times New Roman" w:hAnsi="Times New Roman" w:cs="Times New Roman"/>
          <w:color w:val="000000"/>
          <w:spacing w:val="-13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зазначенням</w:t>
      </w:r>
      <w:r w:rsidRPr="00DA0696">
        <w:rPr>
          <w:rFonts w:ascii="Times New Roman" w:eastAsia="Times New Roman" w:hAnsi="Times New Roman" w:cs="Times New Roman"/>
          <w:color w:val="000000"/>
          <w:spacing w:val="-13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коду</w:t>
      </w:r>
      <w:r w:rsidRPr="00DA0696">
        <w:rPr>
          <w:rFonts w:ascii="Times New Roman" w:eastAsia="Times New Roman" w:hAnsi="Times New Roman" w:cs="Times New Roman"/>
          <w:color w:val="000000"/>
          <w:spacing w:val="-13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Єдиним</w:t>
      </w:r>
      <w:r w:rsidRPr="00DA0696">
        <w:rPr>
          <w:rFonts w:ascii="Times New Roman" w:eastAsia="Times New Roman" w:hAnsi="Times New Roman" w:cs="Times New Roman"/>
          <w:color w:val="000000"/>
          <w:spacing w:val="-13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закупівельним</w:t>
      </w:r>
      <w:r w:rsidRPr="00DA0696">
        <w:rPr>
          <w:rFonts w:ascii="Times New Roman" w:eastAsia="Times New Roman" w:hAnsi="Times New Roman" w:cs="Times New Roman"/>
          <w:color w:val="000000"/>
          <w:spacing w:val="-13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словником</w:t>
      </w:r>
      <w:r w:rsidRPr="00DA0696">
        <w:rPr>
          <w:rFonts w:ascii="Times New Roman" w:eastAsia="Times New Roman" w:hAnsi="Times New Roman" w:cs="Times New Roman"/>
          <w:color w:val="000000"/>
          <w:spacing w:val="-14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(у</w:t>
      </w:r>
      <w:r w:rsidRPr="00DA0696">
        <w:rPr>
          <w:rFonts w:ascii="Times New Roman" w:eastAsia="Times New Roman" w:hAnsi="Times New Roman" w:cs="Times New Roman"/>
          <w:color w:val="000000"/>
          <w:spacing w:val="-13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разі</w:t>
      </w:r>
      <w:r w:rsidRPr="00DA0696">
        <w:rPr>
          <w:rFonts w:ascii="Times New Roman" w:eastAsia="Times New Roman" w:hAnsi="Times New Roman" w:cs="Times New Roman"/>
          <w:color w:val="000000"/>
          <w:spacing w:val="-13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поділу</w:t>
      </w:r>
      <w:r w:rsidRPr="00DA0696">
        <w:rPr>
          <w:rFonts w:ascii="Times New Roman" w:eastAsia="Times New Roman" w:hAnsi="Times New Roman" w:cs="Times New Roman"/>
          <w:color w:val="000000"/>
          <w:spacing w:val="-13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на</w:t>
      </w:r>
      <w:r w:rsidRPr="00DA0696">
        <w:rPr>
          <w:rFonts w:ascii="Times New Roman" w:eastAsia="Times New Roman" w:hAnsi="Times New Roman" w:cs="Times New Roman"/>
          <w:color w:val="000000"/>
          <w:spacing w:val="-13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лоти</w:t>
      </w:r>
      <w:r w:rsidRPr="00DA0696">
        <w:rPr>
          <w:rFonts w:ascii="Times New Roman" w:eastAsia="Times New Roman" w:hAnsi="Times New Roman" w:cs="Times New Roman"/>
          <w:color w:val="000000"/>
          <w:spacing w:val="-13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такі відомості</w:t>
      </w:r>
      <w:r w:rsidRPr="00DA0696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повинні</w:t>
      </w:r>
      <w:r w:rsidRPr="00DA0696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зазначатися</w:t>
      </w:r>
      <w:r w:rsidRPr="00DA0696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стосовно</w:t>
      </w:r>
      <w:r w:rsidRPr="00DA0696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кожного</w:t>
      </w:r>
      <w:r w:rsidRPr="00DA0696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лота)</w:t>
      </w:r>
      <w:r w:rsidRPr="00DA0696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та</w:t>
      </w:r>
      <w:r w:rsidRPr="00DA0696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назви</w:t>
      </w:r>
      <w:r w:rsidRPr="00DA0696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відповідних</w:t>
      </w:r>
      <w:r w:rsidRPr="00DA0696"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класифікаторів</w:t>
      </w:r>
      <w:r w:rsidRPr="00DA0696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 xml:space="preserve">предмета закупівлі і частин предмета закупівлі (лотів) (за наявності): </w:t>
      </w:r>
      <w:r w:rsidR="00DA0696" w:rsidRPr="00DA0696">
        <w:rPr>
          <w:rFonts w:ascii="Times New Roman" w:eastAsia="Times New Roman" w:hAnsi="Times New Roman" w:cs="Times New Roman"/>
          <w:color w:val="000000"/>
        </w:rPr>
        <w:t>Столи ДК 021:2015:39120000-9 Столи, серванти, письмові столи та книжкові шафи</w:t>
      </w:r>
    </w:p>
    <w:p w14:paraId="1AE4D246" w14:textId="48DEDCFA" w:rsidR="00535D4F" w:rsidRPr="00535D4F" w:rsidRDefault="00FD7B7C" w:rsidP="00DA0696">
      <w:pPr>
        <w:numPr>
          <w:ilvl w:val="0"/>
          <w:numId w:val="2"/>
        </w:numPr>
        <w:spacing w:before="6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</w:rPr>
      </w:pPr>
      <w:r>
        <w:rPr>
          <w:rFonts w:ascii="Times New Roman" w:eastAsia="Times New Roman" w:hAnsi="Times New Roman" w:cs="Times New Roman"/>
          <w:color w:val="000000"/>
        </w:rPr>
        <w:t xml:space="preserve">Ідентифікатор закупівлі (заповнюється у разі проведення закупівлі за конкурентною або переговорною процедурою): </w:t>
      </w:r>
      <w:r w:rsidR="00DA0696" w:rsidRPr="00DA0696">
        <w:rPr>
          <w:rFonts w:ascii="Times New Roman" w:eastAsia="Times New Roman" w:hAnsi="Times New Roman" w:cs="Times New Roman"/>
          <w:color w:val="000000"/>
        </w:rPr>
        <w:t>UA-2025-11-17-003890-a</w:t>
      </w:r>
    </w:p>
    <w:p w14:paraId="136CABED" w14:textId="77777777" w:rsidR="00DA0696" w:rsidRDefault="00DA0696" w:rsidP="00DA0696">
      <w:pPr>
        <w:pStyle w:val="a3"/>
        <w:spacing w:before="6"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644F0EC" w14:textId="3796AC5F" w:rsidR="00572F45" w:rsidRPr="00DA0696" w:rsidRDefault="00DA0696" w:rsidP="00DA0696">
      <w:pPr>
        <w:pStyle w:val="a3"/>
        <w:numPr>
          <w:ilvl w:val="0"/>
          <w:numId w:val="10"/>
        </w:numPr>
        <w:spacing w:before="6"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DA0696">
        <w:rPr>
          <w:rFonts w:ascii="Times New Roman" w:eastAsia="Times New Roman" w:hAnsi="Times New Roman" w:cs="Times New Roman"/>
          <w:color w:val="000000"/>
          <w:spacing w:val="-2"/>
        </w:rPr>
        <w:t xml:space="preserve">Обґрунтування технічних та якісних характеристик предмета закупівлі: Вимоги до предмета закупівлі (технічні, якісні та кількісні характеристики) згідно з пунктом третім частини другої статті 22 Закону зазначено в Додатку </w:t>
      </w:r>
      <w:r>
        <w:rPr>
          <w:rFonts w:ascii="Times New Roman" w:eastAsia="Times New Roman" w:hAnsi="Times New Roman" w:cs="Times New Roman"/>
          <w:color w:val="000000"/>
          <w:spacing w:val="-2"/>
        </w:rPr>
        <w:t>4</w:t>
      </w:r>
      <w:r w:rsidRPr="00DA0696">
        <w:rPr>
          <w:rFonts w:ascii="Times New Roman" w:eastAsia="Times New Roman" w:hAnsi="Times New Roman" w:cs="Times New Roman"/>
          <w:color w:val="000000"/>
          <w:spacing w:val="-2"/>
        </w:rPr>
        <w:t xml:space="preserve"> до тендерної документації</w:t>
      </w:r>
    </w:p>
    <w:p w14:paraId="370F52BD" w14:textId="42190BDC" w:rsidR="00AC372A" w:rsidRPr="00572F45" w:rsidRDefault="00FD7B7C" w:rsidP="00DA0696">
      <w:pPr>
        <w:pStyle w:val="a3"/>
        <w:numPr>
          <w:ilvl w:val="0"/>
          <w:numId w:val="5"/>
        </w:numPr>
        <w:spacing w:before="6"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572F45">
        <w:rPr>
          <w:rFonts w:ascii="Times New Roman" w:eastAsia="Times New Roman" w:hAnsi="Times New Roman" w:cs="Times New Roman"/>
          <w:color w:val="000000"/>
        </w:rPr>
        <w:t>Розмір</w:t>
      </w:r>
      <w:r w:rsidRPr="00572F45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572F45">
        <w:rPr>
          <w:rFonts w:ascii="Times New Roman" w:eastAsia="Times New Roman" w:hAnsi="Times New Roman" w:cs="Times New Roman"/>
          <w:color w:val="000000"/>
        </w:rPr>
        <w:t>бюджетного</w:t>
      </w:r>
      <w:r w:rsidRPr="00572F45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Pr="00572F45">
        <w:rPr>
          <w:rFonts w:ascii="Times New Roman" w:eastAsia="Times New Roman" w:hAnsi="Times New Roman" w:cs="Times New Roman"/>
          <w:color w:val="000000"/>
          <w:spacing w:val="-2"/>
        </w:rPr>
        <w:t>призначення:</w:t>
      </w:r>
      <w:r w:rsidRPr="00572F45">
        <w:rPr>
          <w:rFonts w:ascii="Times New Roman" w:eastAsia="Times New Roman" w:hAnsi="Times New Roman" w:cs="Times New Roman"/>
          <w:color w:val="000000"/>
        </w:rPr>
        <w:t xml:space="preserve">  </w:t>
      </w:r>
      <w:r w:rsidR="00DA0696">
        <w:rPr>
          <w:rFonts w:ascii="Times New Roman" w:eastAsia="Times New Roman" w:hAnsi="Times New Roman" w:cs="Times New Roman"/>
          <w:color w:val="000000"/>
        </w:rPr>
        <w:t xml:space="preserve">60 000  </w:t>
      </w:r>
      <w:r w:rsidRPr="00572F45">
        <w:rPr>
          <w:rFonts w:ascii="Times New Roman" w:eastAsia="Times New Roman" w:hAnsi="Times New Roman" w:cs="Times New Roman"/>
          <w:color w:val="000000"/>
        </w:rPr>
        <w:t xml:space="preserve">грн. </w:t>
      </w:r>
    </w:p>
    <w:p w14:paraId="61E5E650" w14:textId="77777777" w:rsidR="00AC372A" w:rsidRDefault="00AC372A">
      <w:pPr>
        <w:spacing w:before="6" w:after="0" w:line="240" w:lineRule="auto"/>
        <w:ind w:left="402"/>
        <w:jc w:val="both"/>
        <w:rPr>
          <w:rFonts w:ascii="Times New Roman" w:eastAsia="Times New Roman" w:hAnsi="Times New Roman" w:cs="Times New Roman"/>
          <w:color w:val="000000"/>
        </w:rPr>
      </w:pPr>
    </w:p>
    <w:p w14:paraId="74A8DA8A" w14:textId="3C6E6A52" w:rsidR="00572F45" w:rsidRPr="00DA0696" w:rsidRDefault="00FD7B7C" w:rsidP="00DA0696">
      <w:pPr>
        <w:pStyle w:val="a3"/>
        <w:numPr>
          <w:ilvl w:val="0"/>
          <w:numId w:val="6"/>
        </w:numPr>
        <w:spacing w:before="6"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DA0696">
        <w:rPr>
          <w:rFonts w:ascii="Times New Roman" w:eastAsia="Times New Roman" w:hAnsi="Times New Roman" w:cs="Times New Roman"/>
          <w:color w:val="000000"/>
        </w:rPr>
        <w:t>Обґрунтування</w:t>
      </w:r>
      <w:r w:rsidRPr="00DA0696"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розміру</w:t>
      </w:r>
      <w:r w:rsidRPr="00DA0696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</w:rPr>
        <w:t>бюджетного</w:t>
      </w:r>
      <w:r w:rsidRPr="00DA0696"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Pr="00DA0696">
        <w:rPr>
          <w:rFonts w:ascii="Times New Roman" w:eastAsia="Times New Roman" w:hAnsi="Times New Roman" w:cs="Times New Roman"/>
          <w:color w:val="000000"/>
          <w:spacing w:val="-2"/>
        </w:rPr>
        <w:t>призначення:</w:t>
      </w:r>
      <w:r w:rsidRPr="00DA0696">
        <w:rPr>
          <w:rFonts w:ascii="Times New Roman" w:eastAsia="Times New Roman" w:hAnsi="Times New Roman" w:cs="Times New Roman"/>
          <w:color w:val="000000"/>
        </w:rPr>
        <w:t xml:space="preserve"> </w:t>
      </w:r>
      <w:r w:rsidR="00510E01" w:rsidRPr="00DA0696">
        <w:rPr>
          <w:rFonts w:ascii="Times New Roman" w:eastAsia="Times New Roman" w:hAnsi="Times New Roman" w:cs="Times New Roman"/>
          <w:color w:val="000000"/>
        </w:rPr>
        <w:t xml:space="preserve">Розмір бюджетного призначення визначено </w:t>
      </w:r>
      <w:r w:rsidR="00DA0696">
        <w:rPr>
          <w:rFonts w:ascii="Times New Roman" w:eastAsia="Times New Roman" w:hAnsi="Times New Roman" w:cs="Times New Roman"/>
          <w:color w:val="000000"/>
        </w:rPr>
        <w:t>на</w:t>
      </w:r>
      <w:r w:rsidR="00510E01" w:rsidRPr="00DA0696">
        <w:rPr>
          <w:rFonts w:ascii="Times New Roman" w:eastAsia="Times New Roman" w:hAnsi="Times New Roman" w:cs="Times New Roman"/>
          <w:color w:val="000000"/>
        </w:rPr>
        <w:t xml:space="preserve"> </w:t>
      </w:r>
      <w:r w:rsidR="00DA0696" w:rsidRPr="00DA0696">
        <w:rPr>
          <w:rFonts w:ascii="Times New Roman" w:eastAsia="Times New Roman" w:hAnsi="Times New Roman" w:cs="Times New Roman"/>
          <w:color w:val="000000"/>
        </w:rPr>
        <w:t xml:space="preserve">очікувану вартість (розрахункову ціну) товару/роботи/послуги, включаючи ПДВ, яка визначається на основі аналізу ринку (ціни постачальників, інтернет-магазинів, даних </w:t>
      </w:r>
      <w:proofErr w:type="spellStart"/>
      <w:r w:rsidR="00DA0696" w:rsidRPr="00DA0696">
        <w:rPr>
          <w:rFonts w:ascii="Times New Roman" w:eastAsia="Times New Roman" w:hAnsi="Times New Roman" w:cs="Times New Roman"/>
          <w:color w:val="000000"/>
        </w:rPr>
        <w:t>ProZorro</w:t>
      </w:r>
      <w:proofErr w:type="spellEnd"/>
      <w:r w:rsidR="00DA0696" w:rsidRPr="00DA0696">
        <w:rPr>
          <w:rFonts w:ascii="Times New Roman" w:eastAsia="Times New Roman" w:hAnsi="Times New Roman" w:cs="Times New Roman"/>
          <w:color w:val="000000"/>
        </w:rPr>
        <w:t>)</w:t>
      </w:r>
    </w:p>
    <w:p w14:paraId="4B5B604D" w14:textId="457AC43C" w:rsidR="00AC372A" w:rsidRDefault="00FD7B7C" w:rsidP="00544819">
      <w:pPr>
        <w:numPr>
          <w:ilvl w:val="0"/>
          <w:numId w:val="7"/>
        </w:numPr>
        <w:spacing w:before="6" w:after="0" w:line="240" w:lineRule="auto"/>
        <w:ind w:left="402" w:hanging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Очікувана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вартість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предмета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закупівлі: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DA0696">
        <w:rPr>
          <w:rFonts w:ascii="Times New Roman" w:eastAsia="Times New Roman" w:hAnsi="Times New Roman" w:cs="Times New Roman"/>
          <w:color w:val="000000"/>
        </w:rPr>
        <w:t>60 000</w:t>
      </w:r>
      <w:r w:rsidR="00544819" w:rsidRPr="00544819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грн</w:t>
      </w:r>
      <w:r w:rsidR="00510E01">
        <w:rPr>
          <w:rFonts w:ascii="Times New Roman" w:eastAsia="Times New Roman" w:hAnsi="Times New Roman" w:cs="Times New Roman"/>
          <w:color w:val="000000"/>
        </w:rPr>
        <w:t>.</w:t>
      </w:r>
      <w:r w:rsidR="00DA0696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 ПДВ</w:t>
      </w:r>
      <w:r w:rsidR="002F1965">
        <w:rPr>
          <w:rFonts w:ascii="Times New Roman" w:eastAsia="Times New Roman" w:hAnsi="Times New Roman" w:cs="Times New Roman"/>
          <w:color w:val="000000"/>
        </w:rPr>
        <w:t>.</w:t>
      </w:r>
    </w:p>
    <w:p w14:paraId="0B8A5580" w14:textId="77777777" w:rsidR="00AC372A" w:rsidRDefault="00AC372A">
      <w:pPr>
        <w:spacing w:before="6"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A8DF962" w14:textId="6291BDB3" w:rsidR="00AC372A" w:rsidRPr="00FB6C52" w:rsidRDefault="00FD7B7C" w:rsidP="00FB6C52">
      <w:pPr>
        <w:numPr>
          <w:ilvl w:val="0"/>
          <w:numId w:val="8"/>
        </w:numPr>
        <w:spacing w:before="6" w:after="0" w:line="240" w:lineRule="auto"/>
        <w:jc w:val="both"/>
        <w:rPr>
          <w:rFonts w:ascii="Calibri" w:eastAsia="Calibri" w:hAnsi="Calibri" w:cs="Calibri"/>
          <w:color w:val="000000"/>
        </w:rPr>
      </w:pPr>
      <w:r w:rsidRPr="00FB6C52">
        <w:rPr>
          <w:rFonts w:ascii="Times New Roman" w:eastAsia="Times New Roman" w:hAnsi="Times New Roman" w:cs="Times New Roman"/>
          <w:color w:val="000000"/>
        </w:rPr>
        <w:t>Обґрунтування</w:t>
      </w:r>
      <w:r w:rsidRPr="00FB6C52"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 w:rsidRPr="00FB6C52">
        <w:rPr>
          <w:rFonts w:ascii="Times New Roman" w:eastAsia="Times New Roman" w:hAnsi="Times New Roman" w:cs="Times New Roman"/>
          <w:color w:val="000000"/>
        </w:rPr>
        <w:t>розміру</w:t>
      </w:r>
      <w:r w:rsidRPr="00FB6C52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Pr="00FB6C52">
        <w:rPr>
          <w:rFonts w:ascii="Times New Roman" w:eastAsia="Times New Roman" w:hAnsi="Times New Roman" w:cs="Times New Roman"/>
          <w:color w:val="000000"/>
        </w:rPr>
        <w:t>очікуваної</w:t>
      </w:r>
      <w:r w:rsidRPr="00FB6C52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Pr="00FB6C52">
        <w:rPr>
          <w:rFonts w:ascii="Times New Roman" w:eastAsia="Times New Roman" w:hAnsi="Times New Roman" w:cs="Times New Roman"/>
          <w:color w:val="000000"/>
        </w:rPr>
        <w:t>вартості</w:t>
      </w:r>
      <w:r w:rsidRPr="00FB6C52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FB6C52">
        <w:rPr>
          <w:rFonts w:ascii="Times New Roman" w:eastAsia="Times New Roman" w:hAnsi="Times New Roman" w:cs="Times New Roman"/>
          <w:color w:val="000000"/>
        </w:rPr>
        <w:t>предмета</w:t>
      </w:r>
      <w:r w:rsidRPr="00FB6C52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Pr="00FB6C52">
        <w:rPr>
          <w:rFonts w:ascii="Times New Roman" w:eastAsia="Times New Roman" w:hAnsi="Times New Roman" w:cs="Times New Roman"/>
          <w:color w:val="000000"/>
          <w:spacing w:val="-2"/>
        </w:rPr>
        <w:t>закупівлі:</w:t>
      </w:r>
      <w:r w:rsidR="00572F45" w:rsidRPr="00572F45">
        <w:t xml:space="preserve"> </w:t>
      </w:r>
      <w:r w:rsidR="00572F45" w:rsidRPr="00FB6C52">
        <w:rPr>
          <w:rFonts w:ascii="Times New Roman" w:eastAsia="Times New Roman" w:hAnsi="Times New Roman" w:cs="Times New Roman"/>
          <w:color w:val="000000"/>
          <w:spacing w:val="-2"/>
        </w:rPr>
        <w:t>відповідно до проведеного моніторингу цін шляхом пошуку,</w:t>
      </w:r>
      <w:r w:rsidRPr="00FB6C52">
        <w:rPr>
          <w:rFonts w:ascii="Times New Roman" w:eastAsia="Times New Roman" w:hAnsi="Times New Roman" w:cs="Times New Roman"/>
          <w:color w:val="000000"/>
        </w:rPr>
        <w:t xml:space="preserve"> </w:t>
      </w:r>
      <w:r w:rsidR="00572F45" w:rsidRPr="00FB6C52">
        <w:rPr>
          <w:rFonts w:ascii="Times New Roman" w:eastAsia="Times New Roman" w:hAnsi="Times New Roman" w:cs="Times New Roman"/>
          <w:color w:val="000000"/>
        </w:rPr>
        <w:t xml:space="preserve">збору та аналізу загальнодоступної інформації про ціни, що містяться в мережі Інтернет у відкритому доступі, спеціалізованих торговельних майданчиках, в електронних каталогах, в електронній системі </w:t>
      </w:r>
      <w:proofErr w:type="spellStart"/>
      <w:r w:rsidR="00572F45" w:rsidRPr="00FB6C52">
        <w:rPr>
          <w:rFonts w:ascii="Times New Roman" w:eastAsia="Times New Roman" w:hAnsi="Times New Roman" w:cs="Times New Roman"/>
          <w:color w:val="000000"/>
        </w:rPr>
        <w:t>закупівель</w:t>
      </w:r>
      <w:proofErr w:type="spellEnd"/>
      <w:r w:rsidR="00572F45" w:rsidRPr="00FB6C52">
        <w:rPr>
          <w:rFonts w:ascii="Times New Roman" w:eastAsia="Times New Roman" w:hAnsi="Times New Roman" w:cs="Times New Roman"/>
          <w:color w:val="000000"/>
        </w:rPr>
        <w:t xml:space="preserve"> «</w:t>
      </w:r>
      <w:proofErr w:type="spellStart"/>
      <w:r w:rsidR="00572F45" w:rsidRPr="00FB6C52">
        <w:rPr>
          <w:rFonts w:ascii="Times New Roman" w:eastAsia="Times New Roman" w:hAnsi="Times New Roman" w:cs="Times New Roman"/>
          <w:color w:val="000000"/>
        </w:rPr>
        <w:t>Прозорро</w:t>
      </w:r>
      <w:proofErr w:type="spellEnd"/>
      <w:r w:rsidR="00572F45" w:rsidRPr="00FB6C52">
        <w:rPr>
          <w:rFonts w:ascii="Times New Roman" w:eastAsia="Times New Roman" w:hAnsi="Times New Roman" w:cs="Times New Roman"/>
          <w:color w:val="000000"/>
        </w:rPr>
        <w:t xml:space="preserve">». </w:t>
      </w:r>
    </w:p>
    <w:sectPr w:rsidR="00AC372A" w:rsidRPr="00FB6C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07899"/>
    <w:multiLevelType w:val="multilevel"/>
    <w:tmpl w:val="A2A28B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191FFE"/>
    <w:multiLevelType w:val="multilevel"/>
    <w:tmpl w:val="10EA68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B652D7"/>
    <w:multiLevelType w:val="hybridMultilevel"/>
    <w:tmpl w:val="172A0DE8"/>
    <w:lvl w:ilvl="0" w:tplc="2E5E49D6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6C6604A"/>
    <w:multiLevelType w:val="multilevel"/>
    <w:tmpl w:val="76786B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DD4D22"/>
    <w:multiLevelType w:val="multilevel"/>
    <w:tmpl w:val="C3DA19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5917FF"/>
    <w:multiLevelType w:val="multilevel"/>
    <w:tmpl w:val="71B6F5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BD54B3"/>
    <w:multiLevelType w:val="multilevel"/>
    <w:tmpl w:val="580E8F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8FD3110"/>
    <w:multiLevelType w:val="multilevel"/>
    <w:tmpl w:val="BD063F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AC5350B"/>
    <w:multiLevelType w:val="hybridMultilevel"/>
    <w:tmpl w:val="185E4E7C"/>
    <w:lvl w:ilvl="0" w:tplc="D6DAE1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5E5EFF"/>
    <w:multiLevelType w:val="multilevel"/>
    <w:tmpl w:val="627A72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4"/>
  </w:num>
  <w:num w:numId="5">
    <w:abstractNumId w:val="7"/>
  </w:num>
  <w:num w:numId="6">
    <w:abstractNumId w:val="6"/>
  </w:num>
  <w:num w:numId="7">
    <w:abstractNumId w:val="3"/>
  </w:num>
  <w:num w:numId="8">
    <w:abstractNumId w:val="5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72A"/>
    <w:rsid w:val="002F1965"/>
    <w:rsid w:val="003D1B19"/>
    <w:rsid w:val="004B2D96"/>
    <w:rsid w:val="00510E01"/>
    <w:rsid w:val="00535D4F"/>
    <w:rsid w:val="00544819"/>
    <w:rsid w:val="00572F45"/>
    <w:rsid w:val="008F1D65"/>
    <w:rsid w:val="00AC372A"/>
    <w:rsid w:val="00AE679C"/>
    <w:rsid w:val="00BD4FC4"/>
    <w:rsid w:val="00D45302"/>
    <w:rsid w:val="00D93AF1"/>
    <w:rsid w:val="00DA0696"/>
    <w:rsid w:val="00E86C48"/>
    <w:rsid w:val="00FB6C52"/>
    <w:rsid w:val="00FD7B7C"/>
    <w:rsid w:val="00FF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F2A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apiid">
    <w:name w:val="js-apiid"/>
    <w:basedOn w:val="a0"/>
    <w:rsid w:val="00FD7B7C"/>
  </w:style>
  <w:style w:type="paragraph" w:styleId="a3">
    <w:name w:val="List Paragraph"/>
    <w:basedOn w:val="a"/>
    <w:uiPriority w:val="34"/>
    <w:qFormat/>
    <w:rsid w:val="00D93A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apiid">
    <w:name w:val="js-apiid"/>
    <w:basedOn w:val="a0"/>
    <w:rsid w:val="00FD7B7C"/>
  </w:style>
  <w:style w:type="paragraph" w:styleId="a3">
    <w:name w:val="List Paragraph"/>
    <w:basedOn w:val="a"/>
    <w:uiPriority w:val="34"/>
    <w:qFormat/>
    <w:rsid w:val="00D93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1373</Words>
  <Characters>783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Наталія</dc:creator>
  <cp:lastModifiedBy>Наталія</cp:lastModifiedBy>
  <cp:revision>24</cp:revision>
  <dcterms:created xsi:type="dcterms:W3CDTF">2025-05-09T11:29:00Z</dcterms:created>
  <dcterms:modified xsi:type="dcterms:W3CDTF">2025-11-17T10:35:00Z</dcterms:modified>
</cp:coreProperties>
</file>