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A74B" w14:textId="77777777" w:rsidR="009B2F6D" w:rsidRPr="00B02A05" w:rsidRDefault="009B2F6D" w:rsidP="009B2F6D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/>
          <w:sz w:val="24"/>
          <w:szCs w:val="24"/>
          <w:lang w:val="uk-UA"/>
        </w:rPr>
        <w:t xml:space="preserve">КЗДО (ЯС) КТ «Петрик» Петрівської </w:t>
      </w:r>
      <w:r>
        <w:rPr>
          <w:rFonts w:ascii="Times New Roman" w:hAnsi="Times New Roman"/>
          <w:b/>
          <w:sz w:val="24"/>
          <w:szCs w:val="24"/>
          <w:lang w:val="uk-UA"/>
        </w:rPr>
        <w:t>с/р</w:t>
      </w:r>
    </w:p>
    <w:p w14:paraId="1EADDE8F" w14:textId="5C51D73A" w:rsidR="009B2F6D" w:rsidRPr="00B02A05" w:rsidRDefault="009B2F6D" w:rsidP="009B2F6D">
      <w:pPr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sz w:val="24"/>
          <w:szCs w:val="24"/>
          <w:lang w:val="uk-UA"/>
        </w:rPr>
        <w:t>Обґрунтування</w:t>
      </w:r>
      <w:r w:rsidRPr="00B02A05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bCs/>
          <w:sz w:val="24"/>
          <w:szCs w:val="24"/>
          <w:lang w:val="uk-UA"/>
        </w:rPr>
        <w:t xml:space="preserve">технічних та якісних характеристик закупівлі, </w:t>
      </w:r>
      <w:r w:rsidRPr="00B02A05">
        <w:rPr>
          <w:rFonts w:ascii="Times New Roman" w:hAnsi="Times New Roman"/>
          <w:sz w:val="24"/>
          <w:szCs w:val="24"/>
          <w:lang w:val="uk-UA"/>
        </w:rPr>
        <w:t xml:space="preserve">ДК 021:2015 </w:t>
      </w:r>
      <w:r w:rsidR="001E6982" w:rsidRPr="001E6982">
        <w:rPr>
          <w:rFonts w:ascii="Times New Roman" w:hAnsi="Times New Roman"/>
          <w:b/>
          <w:sz w:val="24"/>
          <w:szCs w:val="24"/>
          <w:lang w:val="uk-UA"/>
        </w:rPr>
        <w:t>42717000-5 Обладнання для прасування та складання білизни</w:t>
      </w:r>
      <w:r w:rsidR="001E6982" w:rsidRPr="001E698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B02A05">
        <w:rPr>
          <w:rFonts w:ascii="Times New Roman" w:hAnsi="Times New Roman"/>
          <w:sz w:val="24"/>
          <w:szCs w:val="24"/>
          <w:lang w:val="uk-UA"/>
        </w:rPr>
        <w:t>«Єдиного закупівельного словника»</w:t>
      </w:r>
    </w:p>
    <w:p w14:paraId="0F3FE699" w14:textId="77777777" w:rsidR="009B2F6D" w:rsidRPr="00B02A05" w:rsidRDefault="009B2F6D" w:rsidP="009B2F6D">
      <w:pPr>
        <w:spacing w:after="0" w:line="240" w:lineRule="atLeast"/>
        <w:jc w:val="center"/>
        <w:rPr>
          <w:rFonts w:ascii="Times New Roman" w:hAnsi="Times New Roman"/>
          <w:i/>
          <w:iCs/>
          <w:sz w:val="24"/>
          <w:szCs w:val="24"/>
          <w:lang w:val="uk-UA"/>
        </w:rPr>
      </w:pPr>
      <w:r w:rsidRPr="00B02A05">
        <w:rPr>
          <w:rFonts w:ascii="Times New Roman" w:hAnsi="Times New Roman"/>
          <w:bCs/>
          <w:i/>
          <w:iCs/>
          <w:sz w:val="24"/>
          <w:szCs w:val="24"/>
          <w:lang w:val="uk-UA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4"/>
        <w:gridCol w:w="2835"/>
        <w:gridCol w:w="6202"/>
      </w:tblGrid>
      <w:tr w:rsidR="009B2F6D" w:rsidRPr="00B02A05" w14:paraId="5E20F330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3C79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ACFA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Найменування: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29D14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КЗДО (ЯС) КТ «Петрик» Петрівської с/р</w:t>
            </w:r>
          </w:p>
        </w:tc>
      </w:tr>
      <w:tr w:rsidR="009B2F6D" w:rsidRPr="00B02A05" w14:paraId="68C9C232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7100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1CA70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Місцезнаходження: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028CB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07354, Київська область, Вишгородський район, с. Нові Петрівці, вул. Ново-Київська 137.</w:t>
            </w:r>
          </w:p>
        </w:tc>
      </w:tr>
      <w:tr w:rsidR="009B2F6D" w:rsidRPr="00B02A05" w14:paraId="7D0CA011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D8D3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D644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ЄДРПОУ: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D0B6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44155548</w:t>
            </w:r>
          </w:p>
        </w:tc>
      </w:tr>
      <w:tr w:rsidR="009B2F6D" w:rsidRPr="00B02A05" w14:paraId="22F60246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B717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E492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Категорія: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6823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відповідно до пункту 3 частини 4 статті 2 Закону України «Про публічні закупівлі».</w:t>
            </w:r>
          </w:p>
        </w:tc>
      </w:tr>
      <w:tr w:rsidR="009B2F6D" w:rsidRPr="00B02A05" w14:paraId="6B30A8F3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FF23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5B508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EF383" w14:textId="2606BD54" w:rsidR="009B2F6D" w:rsidRPr="00B02A05" w:rsidRDefault="001E6982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Автоматичний електричний парогенератор </w:t>
            </w:r>
            <w:proofErr w:type="spellStart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Malkan</w:t>
            </w:r>
            <w:proofErr w:type="spellEnd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UP100P2 з двома прасками (або еквівалент), Прямокутний прасувальний стіл </w:t>
            </w:r>
            <w:proofErr w:type="spellStart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Malkan</w:t>
            </w:r>
            <w:proofErr w:type="spellEnd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UPO102АK (або еквівалент)</w:t>
            </w:r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9B2F6D" w:rsidRPr="00B02A05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 w:rsidR="009B2F6D" w:rsidRPr="00B02A05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137)</w:t>
            </w:r>
          </w:p>
        </w:tc>
      </w:tr>
      <w:tr w:rsidR="009B2F6D" w:rsidRPr="00B02A05" w14:paraId="250C16D4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739B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C891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Ідентифікатор процедури закупівлі: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C328E" w14:textId="75392EAB" w:rsidR="009B2F6D" w:rsidRPr="00B02A05" w:rsidRDefault="001E6982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6982">
              <w:rPr>
                <w:rFonts w:ascii="Times New Roman" w:hAnsi="Times New Roman"/>
                <w:sz w:val="24"/>
                <w:szCs w:val="24"/>
              </w:rPr>
              <w:t>UA-2025-12-08-014459-a</w:t>
            </w:r>
          </w:p>
        </w:tc>
      </w:tr>
      <w:tr w:rsidR="009B2F6D" w:rsidRPr="00613C3A" w14:paraId="19CC7399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810E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DF37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 процедури закупівлі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AEE63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Відкриті торги з особливостями </w:t>
            </w:r>
          </w:p>
          <w:p w14:paraId="00C828A8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Умови застосування відкритих торгів з особливостями: Постанова кабінету міністрів України №1178 від 12.10.2022 “Про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скасування”</w:t>
            </w:r>
          </w:p>
        </w:tc>
      </w:tr>
      <w:tr w:rsidR="009B2F6D" w:rsidRPr="00613C3A" w14:paraId="63B85F98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81C2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D844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Очікувана вартість та обґрунтування очікуваної вартості предмета закупівлі</w:t>
            </w:r>
            <w:r w:rsidRPr="00B02A0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: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7056" w14:textId="06465209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Очікувана вартість предмета закупівлі визначена відповідно до «Примірної методики визначення очікуваної вартості предмета закупівлі», затвердженої наказом Міністерства розвитку економіки, торгівлі та сільського господарства від 18.02.2020 № 275 шляхом моніторингу цін на дані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товар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відкритих інформаційних джерелах мережі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і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нтернет та шляхом аналізу комерційних пропозицій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складає </w:t>
            </w:r>
            <w:r w:rsidR="001E6982">
              <w:rPr>
                <w:rFonts w:ascii="Times New Roman" w:hAnsi="Times New Roman"/>
                <w:sz w:val="24"/>
                <w:szCs w:val="24"/>
                <w:lang w:val="uk-UA"/>
              </w:rPr>
              <w:t>159000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.00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грн. з ПДВ</w:t>
            </w:r>
          </w:p>
        </w:tc>
      </w:tr>
      <w:tr w:rsidR="009B2F6D" w:rsidRPr="00B02A05" w14:paraId="1A58D33A" w14:textId="77777777" w:rsidTr="002037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2795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3F0C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закупівлі.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6082" w14:textId="77777777" w:rsidR="009B2F6D" w:rsidRPr="00B02A05" w:rsidRDefault="009B2F6D" w:rsidP="002037BE">
            <w:pPr>
              <w:spacing w:after="0" w:line="240" w:lineRule="atLeast"/>
              <w:ind w:left="72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обсяг закупівлі: </w:t>
            </w:r>
          </w:p>
          <w:p w14:paraId="2EF32C73" w14:textId="2E572954" w:rsidR="001E6982" w:rsidRPr="001E6982" w:rsidRDefault="001E6982" w:rsidP="001E6982">
            <w:pPr>
              <w:spacing w:after="0" w:line="240" w:lineRule="atLeast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Автоматичний електричний парогенератор </w:t>
            </w:r>
            <w:proofErr w:type="spellStart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Malkan</w:t>
            </w:r>
            <w:proofErr w:type="spellEnd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UP100P2 з двома прасками (або еквівалент) – 1шт,</w:t>
            </w:r>
          </w:p>
          <w:p w14:paraId="39D1616D" w14:textId="6D3B68EE" w:rsidR="009B2F6D" w:rsidRPr="00B02A05" w:rsidRDefault="001E6982" w:rsidP="001E6982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- </w:t>
            </w:r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Прямокутний прасувальний стіл </w:t>
            </w:r>
            <w:proofErr w:type="spellStart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Malkan</w:t>
            </w:r>
            <w:proofErr w:type="spellEnd"/>
            <w:r w:rsidRPr="001E698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UPO102АK (або еквівалент) – 1шт.</w:t>
            </w:r>
          </w:p>
          <w:p w14:paraId="3093525D" w14:textId="77777777" w:rsidR="009B2F6D" w:rsidRPr="00B02A05" w:rsidRDefault="009B2F6D" w:rsidP="001E6982">
            <w:pPr>
              <w:spacing w:after="0" w:line="240" w:lineRule="atLeast"/>
              <w:ind w:left="632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Місце </w:t>
            </w:r>
            <w:r w:rsidRPr="002E09D2">
              <w:rPr>
                <w:rFonts w:ascii="Times New Roman" w:hAnsi="Times New Roman"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Київська область, Вишгородський район, с. Нові Петрівці, вул. Ново-Київська 137.</w:t>
            </w:r>
          </w:p>
          <w:p w14:paraId="1ECB835E" w14:textId="1112D158" w:rsidR="009B2F6D" w:rsidRPr="00356472" w:rsidRDefault="009B2F6D" w:rsidP="002037BE">
            <w:pPr>
              <w:spacing w:after="0" w:line="240" w:lineRule="atLeast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Строк </w:t>
            </w:r>
            <w:r w:rsidRPr="002E09D2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>поставки товару</w:t>
            </w:r>
            <w:r w:rsidRPr="00B02A05">
              <w:rPr>
                <w:rFonts w:ascii="Times New Roman" w:hAnsi="Times New Roman"/>
                <w:bCs/>
                <w:iCs/>
                <w:sz w:val="24"/>
                <w:szCs w:val="24"/>
                <w:lang w:val="uk-UA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до </w:t>
            </w:r>
            <w:r w:rsidR="001E6982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31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грудня</w:t>
            </w:r>
            <w:r w:rsidRPr="00356472">
              <w:rPr>
                <w:rFonts w:ascii="Times New Roman" w:hAnsi="Times New Roman"/>
                <w:bCs/>
                <w:sz w:val="24"/>
                <w:szCs w:val="24"/>
              </w:rPr>
              <w:t xml:space="preserve"> 2025 року включно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.</w:t>
            </w:r>
          </w:p>
          <w:p w14:paraId="007B6EDD" w14:textId="77777777" w:rsidR="009B2F6D" w:rsidRPr="00B02A05" w:rsidRDefault="009B2F6D" w:rsidP="002037BE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02A05">
              <w:rPr>
                <w:rFonts w:ascii="Times New Roman" w:hAnsi="Times New Roman"/>
                <w:sz w:val="24"/>
                <w:szCs w:val="24"/>
                <w:lang w:val="uk-UA"/>
              </w:rPr>
              <w:t>Якісні та технічні характеристики предмету закупівлі визначені з урахуванням реальних потреб замовника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AE2A53">
              <w:rPr>
                <w:rFonts w:ascii="Times New Roman" w:hAnsi="Times New Roman"/>
                <w:sz w:val="24"/>
                <w:szCs w:val="24"/>
                <w:lang w:val="uk-UA"/>
              </w:rPr>
              <w:t>якість предмету закупівлі, що поставляється, повинна відповідати стандартам, технічним умовам (за наявності), технічній документації, яка встановлює вимоги до їх якості. Запропонований товар має відповідати Додатку 3 тендерної документації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</w:tr>
    </w:tbl>
    <w:p w14:paraId="2BC84054" w14:textId="77777777" w:rsidR="004C0B78" w:rsidRPr="009B2F6D" w:rsidRDefault="004C0B78">
      <w:pPr>
        <w:rPr>
          <w:lang w:val="uk-UA"/>
        </w:rPr>
      </w:pPr>
    </w:p>
    <w:sectPr w:rsidR="004C0B78" w:rsidRPr="009B2F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B221F"/>
    <w:multiLevelType w:val="hybridMultilevel"/>
    <w:tmpl w:val="4C502714"/>
    <w:lvl w:ilvl="0" w:tplc="3606F7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D5594"/>
    <w:multiLevelType w:val="hybridMultilevel"/>
    <w:tmpl w:val="52088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217ED"/>
    <w:multiLevelType w:val="hybridMultilevel"/>
    <w:tmpl w:val="870E96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0696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358721">
    <w:abstractNumId w:val="2"/>
  </w:num>
  <w:num w:numId="3" w16cid:durableId="399522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F6D"/>
    <w:rsid w:val="001E6982"/>
    <w:rsid w:val="004C0B78"/>
    <w:rsid w:val="009B2F6D"/>
    <w:rsid w:val="00A26B93"/>
    <w:rsid w:val="00ED66CF"/>
    <w:rsid w:val="00FE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A9D7"/>
  <w15:chartTrackingRefBased/>
  <w15:docId w15:val="{9816F9D2-745E-4165-BA7C-E84CEB38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F6D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2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2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2F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2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2F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2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2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2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2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2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2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2F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2F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2F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2F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2F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2F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2F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2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B2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2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B2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2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B2F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2F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B2F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2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B2F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B2F6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B2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садок садок</dc:creator>
  <cp:keywords/>
  <dc:description/>
  <cp:lastModifiedBy>садок садок</cp:lastModifiedBy>
  <cp:revision>1</cp:revision>
  <dcterms:created xsi:type="dcterms:W3CDTF">2025-12-08T13:07:00Z</dcterms:created>
  <dcterms:modified xsi:type="dcterms:W3CDTF">2025-12-08T13:52:00Z</dcterms:modified>
</cp:coreProperties>
</file>